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55" w:rsidRDefault="003D3955" w:rsidP="003D3955">
      <w:pPr>
        <w:jc w:val="center"/>
        <w:rPr>
          <w:rFonts w:ascii="Times New Roman" w:hAnsi="Times New Roman" w:cs="Times New Roman"/>
          <w:b/>
        </w:rPr>
      </w:pPr>
      <w:r w:rsidRPr="003D3955">
        <w:rPr>
          <w:rFonts w:ascii="Times New Roman" w:hAnsi="Times New Roman" w:cs="Times New Roman"/>
          <w:b/>
        </w:rPr>
        <w:t xml:space="preserve">Программа </w:t>
      </w:r>
    </w:p>
    <w:p w:rsidR="003D3955" w:rsidRDefault="003D3955" w:rsidP="003D3955">
      <w:pPr>
        <w:jc w:val="center"/>
        <w:rPr>
          <w:rFonts w:ascii="Times New Roman" w:hAnsi="Times New Roman" w:cs="Times New Roman"/>
          <w:b/>
        </w:rPr>
      </w:pPr>
      <w:r w:rsidRPr="003D3955">
        <w:rPr>
          <w:rFonts w:ascii="Times New Roman" w:hAnsi="Times New Roman" w:cs="Times New Roman"/>
          <w:b/>
        </w:rPr>
        <w:t>уп</w:t>
      </w:r>
      <w:r w:rsidRPr="003D3955">
        <w:rPr>
          <w:rFonts w:ascii="Times New Roman" w:hAnsi="Times New Roman" w:cs="Times New Roman"/>
          <w:b/>
        </w:rPr>
        <w:t xml:space="preserve">равления качеством образования  </w:t>
      </w:r>
    </w:p>
    <w:p w:rsidR="003D3955" w:rsidRDefault="003D3955" w:rsidP="003D3955">
      <w:pPr>
        <w:jc w:val="center"/>
        <w:rPr>
          <w:rFonts w:ascii="Times New Roman" w:hAnsi="Times New Roman" w:cs="Times New Roman"/>
          <w:b/>
        </w:rPr>
      </w:pPr>
      <w:r w:rsidRPr="003D3955">
        <w:rPr>
          <w:rFonts w:ascii="Times New Roman" w:hAnsi="Times New Roman" w:cs="Times New Roman"/>
          <w:b/>
        </w:rPr>
        <w:t xml:space="preserve">Структурное подразделение </w:t>
      </w:r>
      <w:proofErr w:type="gramStart"/>
      <w:r w:rsidRPr="003D3955">
        <w:rPr>
          <w:rFonts w:ascii="Times New Roman" w:hAnsi="Times New Roman" w:cs="Times New Roman"/>
          <w:b/>
        </w:rPr>
        <w:t>детский</w:t>
      </w:r>
      <w:proofErr w:type="gramEnd"/>
      <w:r w:rsidRPr="003D3955">
        <w:rPr>
          <w:rFonts w:ascii="Times New Roman" w:hAnsi="Times New Roman" w:cs="Times New Roman"/>
          <w:b/>
        </w:rPr>
        <w:t xml:space="preserve">  </w:t>
      </w:r>
    </w:p>
    <w:p w:rsidR="003D3955" w:rsidRPr="003D3955" w:rsidRDefault="003D3955" w:rsidP="003D3955">
      <w:pPr>
        <w:jc w:val="center"/>
        <w:rPr>
          <w:rFonts w:ascii="Times New Roman" w:hAnsi="Times New Roman" w:cs="Times New Roman"/>
          <w:b/>
        </w:rPr>
      </w:pPr>
      <w:r w:rsidRPr="003D3955">
        <w:rPr>
          <w:rFonts w:ascii="Times New Roman" w:hAnsi="Times New Roman" w:cs="Times New Roman"/>
          <w:b/>
        </w:rPr>
        <w:t>МБОУ</w:t>
      </w:r>
      <w:r>
        <w:rPr>
          <w:rFonts w:ascii="Times New Roman" w:hAnsi="Times New Roman" w:cs="Times New Roman"/>
          <w:b/>
        </w:rPr>
        <w:t xml:space="preserve"> «Колпаковская СОШ»</w:t>
      </w:r>
    </w:p>
    <w:p w:rsidR="003D3955" w:rsidRDefault="003D3955" w:rsidP="003D3955">
      <w:r>
        <w:t>Введение.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В современных условиях развития системы дошкольного образования к руководителям ДОУ предъявляются большие требования. 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В целом современная ситуация зависит от умения руководителя быстро реагировать на изменения, происходящие в экономической, социальной сферах, умения внедрять в практику ДОУ научно-педагогические достижения в области управления, умение эффективно реализовать управленческие функции.</w:t>
      </w:r>
      <w:proofErr w:type="gramEnd"/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Данная проблема приобретает и дополнительную актуальность: как создать спрос на образовательные услуги, как удовлетворить многообразные запросы родителей воспитанников, как обеспечить эффективность и качество всех сторон деятельности ДОУ. 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При этом качество образования в ДОУ рассматривается как «определенный уровень освоения ребенком содержания образования (знаний, способов деятельности, опыта творческой деятельности, эмоционально – ценностных отношений), физического, художественно – эстетического, познавательно – речевого, и социально – личностного развития, которого он достигает на различных этапах образовательного процесса в соответствии с индивидуальными возможностями, стремлениями и целями воспитания и обучения».</w:t>
      </w:r>
      <w:proofErr w:type="gramEnd"/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955">
        <w:rPr>
          <w:rFonts w:ascii="Times New Roman" w:hAnsi="Times New Roman" w:cs="Times New Roman"/>
          <w:sz w:val="24"/>
          <w:szCs w:val="24"/>
        </w:rPr>
        <w:t>Повышение качества дошкольного образования возможно благодаря комплексному использованию основных методологические подходов к оценке качества ДОУ.</w:t>
      </w:r>
      <w:proofErr w:type="gramEnd"/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1.Аксиологический подход к оценке предусматривает анализ ценностей, которые являются основанием в определении структуры и содержания системы оценки качества дошкольного образования. В основу современной государственной политики Российской Федерации в области дошкольного образования положены идеи </w:t>
      </w:r>
      <w:proofErr w:type="spellStart"/>
      <w:r w:rsidRPr="003D3955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3D3955">
        <w:rPr>
          <w:rFonts w:ascii="Times New Roman" w:hAnsi="Times New Roman" w:cs="Times New Roman"/>
          <w:sz w:val="24"/>
          <w:szCs w:val="24"/>
        </w:rPr>
        <w:t>, поэтому основной профессионально-педагогической ценностью при определении показателей оценки качества дошкольного образования в рамках данного подхода выступает ребенок.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2. Социокультурный подход в оценке качества образования в ДОУ определяется характером взаимодействия детей 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 xml:space="preserve"> взрослыми, с другими детьми, с предметно пространственным миром. Оценивается уровень самостоятельного поведения и его способность решать повседневные жизненные ситуации; социальная компетентность в общении с другими детьми и взрослыми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955">
        <w:rPr>
          <w:rFonts w:ascii="Times New Roman" w:hAnsi="Times New Roman" w:cs="Times New Roman"/>
          <w:sz w:val="24"/>
          <w:szCs w:val="24"/>
        </w:rPr>
        <w:t>3.Компетентностный подход выступает перспективным, поскольку в контексте современных представлений о цели образования ключевые компетентности являются актуальными для дошкольников и фиксируют степень их готовности к включению в новую – школьную жизнь.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 xml:space="preserve"> При оценке качества образования в рамках данного подхода осуществляется выявление степени овладения компетентностями (интеллектуальной, языковой, социальной и физической), а также способы поведения (произвольность, самостоятельность, инициативность, креативность, способность к выбору) и его </w:t>
      </w:r>
      <w:r w:rsidRPr="003D3955">
        <w:rPr>
          <w:rFonts w:ascii="Times New Roman" w:hAnsi="Times New Roman" w:cs="Times New Roman"/>
          <w:sz w:val="24"/>
          <w:szCs w:val="24"/>
        </w:rPr>
        <w:lastRenderedPageBreak/>
        <w:t>отношение к самому себе (образ самого себя, уровень самооценки, наличие или отсутствие чувства собственного достоинства).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Комплексное применение охарактеризованных подходов делает проблему оценивания и измерения развития ребенка принципиально разрешимой и позволяет привлекать родителей (не специалистов) к оценке качества ДОУ как независимых субъектов оценки.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Всю совокупность подходов к выделению параметров оценки можно свести к следующим пяти кластерам: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1. Образовательная деятельность.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Оценивается уровень качества образовательных программ и их методического обеспечения, содержание которых позволяет педагогам строить </w:t>
      </w:r>
      <w:proofErr w:type="spellStart"/>
      <w:r w:rsidRPr="003D395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D3955">
        <w:rPr>
          <w:rFonts w:ascii="Times New Roman" w:hAnsi="Times New Roman" w:cs="Times New Roman"/>
          <w:sz w:val="24"/>
          <w:szCs w:val="24"/>
        </w:rPr>
        <w:t>-образовательный процесс в соответствии с современными требованиями и уровнем развития общества и одновременно без излишней нагрузки для воспитанников.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2. Предметно-развивающая среда.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Оценивается степень обогащения предметно-пространственной среды, наполнение которой предоставляет ребенку возможности для саморазвития. Показателями являются количественное соотношение «воспитатель – дети», образование и профессиональный опыт педагогического персонала, особенности помещения, в котором находятся дети.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3. Психолого-педагогические условия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>сихологический комфорт ребенка)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Только хорошее, т.е. содержательное, разнообразное образование, ориентированное на детское развитие, может дать положительное качество педагогическое работы. Оценивается уровень обеспечения психологического комфорта ребенка в образовательном учреждении с целью сохранения его физического и психического здоровья. Наиболее оптимальными характеристиками поведения воспитателя, обеспечивающего качественное сопровождение, являются: ответственная позиция, принятие ребенка, содержательное общение, способность к сочувствию.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D3955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3D3955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>итание, соблюдение температурного режима, режима двигательной активности и закаливающих мероприятий)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Хорошее качество физического контекста жизни ребенка в учреждении определяется не количеством предметов, а их качеством, разнообразием, ясно структурированным пространством, его стимулирующим влиянием. Осуществляется оценка качества использования </w:t>
      </w:r>
      <w:proofErr w:type="spellStart"/>
      <w:r w:rsidRPr="003D395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3D3955">
        <w:rPr>
          <w:rFonts w:ascii="Times New Roman" w:hAnsi="Times New Roman" w:cs="Times New Roman"/>
          <w:sz w:val="24"/>
          <w:szCs w:val="24"/>
        </w:rPr>
        <w:t xml:space="preserve"> образовательных технологий, которые позволяют организовать процесс воспитания в ДОУ таким образом, чтобы ребенок мог участвовать в образовательной деятельности без излишнего физического и психического напряжения, подрывающего здоровье.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5.Удовлетворение потребности семьи и ребенка в услугах дошкольного образовательного учреждения. Деятельность ДОУ с родителями.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6.Финансовые условия (учет и планирование финансовых средств).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955">
        <w:rPr>
          <w:rFonts w:ascii="Times New Roman" w:hAnsi="Times New Roman" w:cs="Times New Roman"/>
          <w:sz w:val="24"/>
          <w:szCs w:val="24"/>
        </w:rPr>
        <w:lastRenderedPageBreak/>
        <w:t>7.Материально-техническое обеспечение (учебно-методическое, информационное обеспечение, безопасность, обеспечение оборудованием и материалами.</w:t>
      </w:r>
      <w:proofErr w:type="gramEnd"/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8.Кадровое обеспечение.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Критерии оценки дошкольного образовательного учреждения, которые определяют качество дошкольного образования: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обеспечение благополучия ребенка, его комфортного пребывания в детском саду;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готовность детского сада к сохранению здоровья ребенка, обеспечению необходимой коррекции недостатков развития;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ориентированность дошкольного образования на успешность ребенка на следующей ступени образования;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удовлетворение потребностей семьи и ребенка в услугах дошкольных образовательных учреждений.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Решение проблем повышения качества дошкольного образования в ДОУ требует системного подхода к его оценке. Важным условием объективности являются систематичность и регулярность процедур сбора и экспертизы данных о качестве образовательной деятельности дошкольного учреждения.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Этапы оценки: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Оценка качества дошкольного образования в ДОУ включает несколько этапов: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выделение показателей качества;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определение критериев оценки (эталона, требования или стандарта), на основе чего будет оцениваться данный показатель;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шкалы уровней достижения критерия качества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>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разработка инструментария;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организация сбора, обработки, анализа, интерпретации полученных данных;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представление и распространение обобщенной информации для разных категорий пользователей;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организация широкого общественного и профессионального обсуждения;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подготовка рекомендаций по совершенствованию системы образования и принятия управленческих решений.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Функции оценки качества дошкольного образования: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1. Инструктивно-методическая функция заключается в создании регламентов оценки учреждений разных форм, реализующих программы дошкольного образования.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lastRenderedPageBreak/>
        <w:t>2. Контрольная функция включает проведение оценочных процедур в отдельных образовательных учреждениях и организациях.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3. Аналитическая функция включает сбор и анализ данных по ДОУ, построения на этой основе рейтинга учреждений, реализующих программы дошкольного образования, по параметру «качество образования».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4. Информационная функция может решать три задачи.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>ормирование современных представлений педагогов о качестве образования в ДОУ;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информирование родителей для выбора ими формы и места получения дошкольного образования для ребенка;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 координация усилий ДОУ и школы.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Новая образовательная политика, приоритетом которой является качество образования, привела нас к пониманию того, что необходимы новые подходы в системе оценивания.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Решая проблему повышения качества образования в ДОУ, творчески переосмыслив все существующие подходы, нами был сделан вывод о необходимости разработки технологии управления качеством в условиях дошкольного учреждения на следующей основе: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−определение приоритетов в управлении;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−проектирования качества на всех уровнях;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−привлечение к контролю качества всех субъектов образовательного процесса;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−повышения профессиональной компетентности педагогов.</w:t>
      </w:r>
    </w:p>
    <w:p w:rsidR="003D3955" w:rsidRPr="00353257" w:rsidRDefault="003D3955" w:rsidP="003D3955">
      <w:pPr>
        <w:rPr>
          <w:rFonts w:ascii="Times New Roman" w:hAnsi="Times New Roman" w:cs="Times New Roman"/>
          <w:b/>
          <w:sz w:val="24"/>
          <w:szCs w:val="24"/>
        </w:rPr>
      </w:pPr>
      <w:r w:rsidRPr="003D3955">
        <w:rPr>
          <w:rFonts w:ascii="Times New Roman" w:hAnsi="Times New Roman" w:cs="Times New Roman"/>
          <w:b/>
          <w:sz w:val="24"/>
          <w:szCs w:val="24"/>
        </w:rPr>
        <w:t xml:space="preserve">Разработано «Положение о внутренней оценке качества дошкольного образования в </w:t>
      </w:r>
      <w:r w:rsidR="00353257">
        <w:rPr>
          <w:rFonts w:ascii="Times New Roman" w:hAnsi="Times New Roman" w:cs="Times New Roman"/>
          <w:b/>
          <w:sz w:val="24"/>
          <w:szCs w:val="24"/>
        </w:rPr>
        <w:t>Приоритеты в управлении ДОУ.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 xml:space="preserve"> ДОУ регулирование процесса по повышению качества образования ос</w:t>
      </w:r>
      <w:r w:rsidR="00353257">
        <w:rPr>
          <w:rFonts w:ascii="Times New Roman" w:hAnsi="Times New Roman" w:cs="Times New Roman"/>
          <w:sz w:val="24"/>
          <w:szCs w:val="24"/>
        </w:rPr>
        <w:t>уществляется по 3 направлениям: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Первое направление предполагает: высокий уровень качества образовательных программ и их методического обеспечения, использование </w:t>
      </w:r>
      <w:proofErr w:type="spellStart"/>
      <w:r w:rsidRPr="003D395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3D3955">
        <w:rPr>
          <w:rFonts w:ascii="Times New Roman" w:hAnsi="Times New Roman" w:cs="Times New Roman"/>
          <w:sz w:val="24"/>
          <w:szCs w:val="24"/>
        </w:rPr>
        <w:t xml:space="preserve"> образовательных технологи</w:t>
      </w:r>
      <w:r w:rsidR="00353257">
        <w:rPr>
          <w:rFonts w:ascii="Times New Roman" w:hAnsi="Times New Roman" w:cs="Times New Roman"/>
          <w:sz w:val="24"/>
          <w:szCs w:val="24"/>
        </w:rPr>
        <w:t>й, разработка целевых программ.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Второе направление: повышение уровня квалификации, профессиональной компетентности педагогов, разв</w:t>
      </w:r>
      <w:r w:rsidR="00353257">
        <w:rPr>
          <w:rFonts w:ascii="Times New Roman" w:hAnsi="Times New Roman" w:cs="Times New Roman"/>
          <w:sz w:val="24"/>
          <w:szCs w:val="24"/>
        </w:rPr>
        <w:t>итие их творческого потенциала.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Третье направление: обогащение предметно-пространственной среды, наполнение которой предоставляет ребенку возможности саморазвития.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Регулирование качества предметной среды в соответствии с требованиями ФГОС 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>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lastRenderedPageBreak/>
        <w:t>При привлечении к контролю качества образовательного процесса важно распределение функций между субъектами всех уровней (админи</w:t>
      </w:r>
      <w:r w:rsidR="00353257">
        <w:rPr>
          <w:rFonts w:ascii="Times New Roman" w:hAnsi="Times New Roman" w:cs="Times New Roman"/>
          <w:sz w:val="24"/>
          <w:szCs w:val="24"/>
        </w:rPr>
        <w:t>страции, педагогов, родителей).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Проектиров</w:t>
      </w:r>
      <w:r w:rsidR="00353257">
        <w:rPr>
          <w:rFonts w:ascii="Times New Roman" w:hAnsi="Times New Roman" w:cs="Times New Roman"/>
          <w:sz w:val="24"/>
          <w:szCs w:val="24"/>
        </w:rPr>
        <w:t>ание качества на всех уровнях</w:t>
      </w:r>
      <w:proofErr w:type="gramStart"/>
      <w:r w:rsidR="003532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− 1-ый уровень 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управления—администрация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 xml:space="preserve"> детского сада;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− 2-й уровень 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управления—педагогический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 xml:space="preserve"> коллектив;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− 3-й уровень управле</w:t>
      </w:r>
      <w:r w:rsidR="00353257">
        <w:rPr>
          <w:rFonts w:ascii="Times New Roman" w:hAnsi="Times New Roman" w:cs="Times New Roman"/>
          <w:sz w:val="24"/>
          <w:szCs w:val="24"/>
        </w:rPr>
        <w:t>ния—воспитанники и их родители.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Понятие «качество образовательного процесса» на всех</w:t>
      </w:r>
      <w:r w:rsidR="00353257">
        <w:rPr>
          <w:rFonts w:ascii="Times New Roman" w:hAnsi="Times New Roman" w:cs="Times New Roman"/>
          <w:sz w:val="24"/>
          <w:szCs w:val="24"/>
        </w:rPr>
        <w:t xml:space="preserve"> уровнях трактуется по-разному.</w:t>
      </w:r>
    </w:p>
    <w:p w:rsidR="003D3955" w:rsidRPr="003D3955" w:rsidRDefault="00353257" w:rsidP="003D3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УРОВЕНЬ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Для детей - это обучение в ин</w:t>
      </w:r>
      <w:r w:rsidR="00353257">
        <w:rPr>
          <w:rFonts w:ascii="Times New Roman" w:hAnsi="Times New Roman" w:cs="Times New Roman"/>
          <w:sz w:val="24"/>
          <w:szCs w:val="24"/>
        </w:rPr>
        <w:t>тересной для них игровой форме.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Для родителей - это эффективное обучение детей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обучение без утомления;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сохранение психического и физического здоровья детей;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успешность обучения;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поддержание желания детей учиться;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</w:t>
      </w:r>
      <w:r w:rsidR="00353257">
        <w:rPr>
          <w:rFonts w:ascii="Times New Roman" w:hAnsi="Times New Roman" w:cs="Times New Roman"/>
          <w:sz w:val="24"/>
          <w:szCs w:val="24"/>
        </w:rPr>
        <w:t xml:space="preserve"> развитие способностей детей.</w:t>
      </w:r>
    </w:p>
    <w:p w:rsidR="003D3955" w:rsidRPr="003D3955" w:rsidRDefault="00353257" w:rsidP="003D3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УРОВЕНЬ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Для педагогов - это положительная оценка их деятельности руководителями ДОУ и родителями: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успешное усвоение образовательной программы всеми детьми;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оптимизация образовательного и оздоровительного процессов;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успешное развитие детей в процессе их обучения;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рациональное использование учебного времени детей и рабочего времени воспитателя;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обеспеченность педагогического процесса всеми необходи</w:t>
      </w:r>
      <w:r w:rsidR="00353257">
        <w:rPr>
          <w:rFonts w:ascii="Times New Roman" w:hAnsi="Times New Roman" w:cs="Times New Roman"/>
          <w:sz w:val="24"/>
          <w:szCs w:val="24"/>
        </w:rPr>
        <w:t>мыми пособиями и оборудованием.</w:t>
      </w:r>
    </w:p>
    <w:p w:rsidR="003D3955" w:rsidRPr="003D3955" w:rsidRDefault="00353257" w:rsidP="003D3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УРОВЕНЬ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Для руководителей – это: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высокая оценка деятельности педагогов, родителями, повышение тем самым престижа детского сада как фактора сохранения и развития ДОУ;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сохранение здоровья детей;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рациональное использование учебного времени детей и рабочего времени педагогов;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lastRenderedPageBreak/>
        <w:t>− успешность деятельности педагогов и детей;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− полное усвоение образовательных программ, качеств</w:t>
      </w:r>
      <w:r w:rsidR="00353257">
        <w:rPr>
          <w:rFonts w:ascii="Times New Roman" w:hAnsi="Times New Roman" w:cs="Times New Roman"/>
          <w:sz w:val="24"/>
          <w:szCs w:val="24"/>
        </w:rPr>
        <w:t>енная подготовка детей к школе.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В процессе анализа управления качеством образования, были выявлены направления, требующие совершенствования: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управление качеством педагогического состава (повышение квалификационного уровня педагогов, организация и сопровождение инновационной педагогической деятельности, мотивация и стимулирование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управление качеством потребителя услуг (воспитанники). Взаимодействие в возрастных группах с учетом социально-психологических характеристик, формирование детских коллективов (совершенствование службы психолого-педагогического сопровождения ребенка);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955">
        <w:rPr>
          <w:rFonts w:ascii="Times New Roman" w:hAnsi="Times New Roman" w:cs="Times New Roman"/>
          <w:sz w:val="24"/>
          <w:szCs w:val="24"/>
        </w:rPr>
        <w:t>· управление качеством технологии образования подразумевает использование не просто современных технологий, а варьирование технологическими характеристиками образования в зависимости от контингента воспитанников их индивидуальных возможностей, материально-технических возможностей, концепции воспитательного процесса;</w:t>
      </w:r>
      <w:proofErr w:type="gramEnd"/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управление информационно-методическим обеспечением, управление качеством инфраструктуры образования предполагает регулирование процессов поиска и получения необходимой учебной и научной информации, использование наиболее эффективных методических схем образовательного процесса;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· управление качеством образовательной программы, включающей совершенствование модели выпускника и компетенции выпускника (в соответствии с ФГОС 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 xml:space="preserve"> план, организацию разных видов детской деятельности.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Была выстроена адаптивная модель, которая оптимально обеспечит качество дошкольного образования, включив в процесс управления представителей общественности, педагогов и родителей. Модель учитывает требования процессного подхода и включает десять основных этапов, взаимосвязанная последовательность которых позволяет, с одной стороны, учесть все необходимые средства и условия, а с другой стороны – оперативно вносить научно обоснованные коррекции в образовательный процесс.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Модель управления качеством образования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Первый этап реализации модели управления качеством образования предполагает изучение спроса и потребностей заказчиков образовательных услуг. Обработка данных, полученных в ходе анкетирования, позволяет сформулировать ряд основных требований потребителей услуг дошкольного образовательного учреждения, с учетом чего в ДОУ осуществляется образовательная деятельность (общественный характер образования).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На основании результатов первого этапа реализации модели выстраивается следующая схема: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lastRenderedPageBreak/>
        <w:t>На втором этапе осуществляется определение миссии ДОУ, основных целей и направлений деятельности исходя из: федерального государственного образовательного стандарта, социального заказа родителей, анализа информации об образовательных услугах, оказываемых другими ОУ, учреждениями дополнительного образования, входящими в образовательную систему (и</w:t>
      </w:r>
      <w:r w:rsidR="00353257">
        <w:rPr>
          <w:rFonts w:ascii="Times New Roman" w:hAnsi="Times New Roman" w:cs="Times New Roman"/>
          <w:sz w:val="24"/>
          <w:szCs w:val="24"/>
        </w:rPr>
        <w:t>зучение конкурентоспособности).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На третьем этапе осуществляется планирование и отбор образовательных программ и технологий (в том числе инновационных) в соответствии с миссией и ос</w:t>
      </w:r>
      <w:r w:rsidR="00353257">
        <w:rPr>
          <w:rFonts w:ascii="Times New Roman" w:hAnsi="Times New Roman" w:cs="Times New Roman"/>
          <w:sz w:val="24"/>
          <w:szCs w:val="24"/>
        </w:rPr>
        <w:t>новными целями ОУ.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Четвертый этап решает задачи нормативно-правового и материально-технического обеспечения образовательного процесса. В соответствии с требованиями к среде развития ребенка (среда дружественная к детям) предметно-пространственная организация помещений и территории ДОУ, обеспечивает развитие и эмоциональное благополучие ребенка, его комфортное пребывание в детском саду, с учето</w:t>
      </w:r>
      <w:r w:rsidR="00353257">
        <w:rPr>
          <w:rFonts w:ascii="Times New Roman" w:hAnsi="Times New Roman" w:cs="Times New Roman"/>
          <w:sz w:val="24"/>
          <w:szCs w:val="24"/>
        </w:rPr>
        <w:t>м его интересов и потребностей.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Пятый этап модели управления являет собой систему подбора и расстановки квалифицированных кадров, повышение их квалификации. Он оценивается как по формальным показателям (отсутствие или наличие дефицита педагогических кадров по номенклатуре, квалификация по диплому, аттестационный уровень и др.), так и по количественным и качественным показате</w:t>
      </w:r>
      <w:r w:rsidR="00353257">
        <w:rPr>
          <w:rFonts w:ascii="Times New Roman" w:hAnsi="Times New Roman" w:cs="Times New Roman"/>
          <w:sz w:val="24"/>
          <w:szCs w:val="24"/>
        </w:rPr>
        <w:t>лям качества образования детей.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На шестом этапе с целью изучения образовательных возможностей воспитанников их интересов, наклонностей, потребностей проводится первичная диагностика (изучение зоны актуального развития воспитанника). Первичная диагностика позволяет определить оптимальную образовательную траекторию ребенка дл</w:t>
      </w:r>
      <w:r w:rsidR="00353257">
        <w:rPr>
          <w:rFonts w:ascii="Times New Roman" w:hAnsi="Times New Roman" w:cs="Times New Roman"/>
          <w:sz w:val="24"/>
          <w:szCs w:val="24"/>
        </w:rPr>
        <w:t xml:space="preserve">я получения </w:t>
      </w:r>
      <w:proofErr w:type="gramStart"/>
      <w:r w:rsidR="00353257">
        <w:rPr>
          <w:rFonts w:ascii="Times New Roman" w:hAnsi="Times New Roman" w:cs="Times New Roman"/>
          <w:sz w:val="24"/>
          <w:szCs w:val="24"/>
        </w:rPr>
        <w:t>дальнейшей</w:t>
      </w:r>
      <w:proofErr w:type="gramEnd"/>
      <w:r w:rsidR="0035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257">
        <w:rPr>
          <w:rFonts w:ascii="Times New Roman" w:hAnsi="Times New Roman" w:cs="Times New Roman"/>
          <w:sz w:val="24"/>
          <w:szCs w:val="24"/>
        </w:rPr>
        <w:t>динамикирезультатов</w:t>
      </w:r>
      <w:proofErr w:type="spellEnd"/>
      <w:r w:rsidR="00353257">
        <w:rPr>
          <w:rFonts w:ascii="Times New Roman" w:hAnsi="Times New Roman" w:cs="Times New Roman"/>
          <w:sz w:val="24"/>
          <w:szCs w:val="24"/>
        </w:rPr>
        <w:t xml:space="preserve"> его развития.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Седьмой этап модели управления качеством образования в ОУ решает вопросы организация образовательного процесса. Система управления качеством направлена на организацию развивающего, личностно-ориентированного образования, интеграт</w:t>
      </w:r>
      <w:r w:rsidR="00353257">
        <w:rPr>
          <w:rFonts w:ascii="Times New Roman" w:hAnsi="Times New Roman" w:cs="Times New Roman"/>
          <w:sz w:val="24"/>
          <w:szCs w:val="24"/>
        </w:rPr>
        <w:t>ивный подход к его организации.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Восьмой этап обеспечивает текущий контроль образовательного процесса в ОУ. Контроль в различных его формах и методах (способах, средствах), обеспечивающий непрерывность и цикличность управления образовательной системой.</w:t>
      </w:r>
    </w:p>
    <w:p w:rsidR="00353257" w:rsidRPr="003D3955" w:rsidRDefault="003D3955" w:rsidP="00353257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После определения причин разрабатываются корректирующие мероприятия по их устранению, которые могут быть направлены на улучшение обеспечения образовательного процесса, совершенствование подготовки педагогических кадров, форм и</w:t>
      </w:r>
      <w:r w:rsidR="00353257">
        <w:rPr>
          <w:rFonts w:ascii="Times New Roman" w:hAnsi="Times New Roman" w:cs="Times New Roman"/>
          <w:sz w:val="24"/>
          <w:szCs w:val="24"/>
        </w:rPr>
        <w:t xml:space="preserve"> методов образовательной работы</w:t>
      </w:r>
      <w:r w:rsidR="00353257" w:rsidRPr="00353257">
        <w:rPr>
          <w:rFonts w:ascii="Times New Roman" w:hAnsi="Times New Roman" w:cs="Times New Roman"/>
          <w:sz w:val="24"/>
          <w:szCs w:val="24"/>
        </w:rPr>
        <w:t xml:space="preserve"> </w:t>
      </w:r>
      <w:r w:rsidR="00353257" w:rsidRPr="003D3955">
        <w:rPr>
          <w:rFonts w:ascii="Times New Roman" w:hAnsi="Times New Roman" w:cs="Times New Roman"/>
          <w:sz w:val="24"/>
          <w:szCs w:val="24"/>
        </w:rPr>
        <w:t>с дошкольниками.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lastRenderedPageBreak/>
        <w:t>На девятом этапе проводится итоговая диагностика воспитанников. Данные итоговой диагностики соотносятся с прогнозируемыми результатами и, в процессе анализа, определяется степень достижения целей педагогического процесса. Анализируя соответствие (несоответствие) желаемых и достигнутых результатов образования и эффективность образовательного процесса, можно определяются причины, препятствующие реализации намеченного. На данном этапе мероприятия направлены на коррекцию программ и технол</w:t>
      </w:r>
      <w:r w:rsidR="00353257">
        <w:rPr>
          <w:rFonts w:ascii="Times New Roman" w:hAnsi="Times New Roman" w:cs="Times New Roman"/>
          <w:sz w:val="24"/>
          <w:szCs w:val="24"/>
        </w:rPr>
        <w:t>огий образовательного процесса.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Десятый этап является заключительным. Установление преемственных связей ДОУ и школы, направленных на постоянную социальную адаптацию выпускников.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Таким образом, представленная адаптивная модель управления качеством образования в» учитывает правовые нормы и требования по обеспечению качества образования и внутреннему самосовершенствованию.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Выстраивается система управления качеством образования.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Система управления — это совокупность действий, необходимых для осуществления воздействия на объект управления и обеспечивающих его движение в направлении цели. Все действия группируются по функциям управления и взаимосвязанным между собой подразделениям или звеньям.</w:t>
      </w:r>
    </w:p>
    <w:p w:rsidR="00353257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Система управления качеством образования 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Цель создания данной модели – оценка успешности дошкольника в процессе освоения знаний для определения путей совершенство</w:t>
      </w:r>
      <w:r w:rsidR="00353257">
        <w:rPr>
          <w:rFonts w:ascii="Times New Roman" w:hAnsi="Times New Roman" w:cs="Times New Roman"/>
          <w:sz w:val="24"/>
          <w:szCs w:val="24"/>
        </w:rPr>
        <w:t>вания работы с данным ребёнком.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Разработанная модель управления качеством образования должна побуждать сотрудников проявлять инициативу в постоянном улучшении качества деятельности дошкольного учреждения. Главные ресурсы повышения качества образования в ДОУ – командная организация работы, профессионально-личностный рост сотрудников, руководителя ДОУ. Разработанная модель предусматривает проведение мониторингов</w:t>
      </w:r>
      <w:r w:rsidR="00353257">
        <w:rPr>
          <w:rFonts w:ascii="Times New Roman" w:hAnsi="Times New Roman" w:cs="Times New Roman"/>
          <w:sz w:val="24"/>
          <w:szCs w:val="24"/>
        </w:rPr>
        <w:t>ого исследования.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Таким образом, модель управления качеством образования в ОУ находится в стадии становления, но уже сегодня можно утверждать, что она позволяет перевести дошкольное образовательное учреждение в режим инновационного развития.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Условия эффективности системы управления качеством образования в Условия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Содержание</w:t>
      </w:r>
    </w:p>
    <w:p w:rsidR="003D3955" w:rsidRPr="003D3955" w:rsidRDefault="00353257" w:rsidP="003D3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научно-методические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Разработка модели управления качеством образования. Понимание в коллективе «пространства качества образования», «системы управления качеством образования», «критериев и показателей качества образования».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Рассмотрение образовательных достижений в широком смысле, в том числе за рамками традиционных.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lastRenderedPageBreak/>
        <w:t>Широкомасштабное включение в проектно-аналитическую деятельность всех участников образовательного процесса, разработка форм написания самоанализа управленческой и педагогической деятельности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3257" w:rsidRPr="00353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325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53257">
        <w:rPr>
          <w:rFonts w:ascii="Times New Roman" w:hAnsi="Times New Roman" w:cs="Times New Roman"/>
          <w:sz w:val="24"/>
          <w:szCs w:val="24"/>
        </w:rPr>
        <w:t>рганизационные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Сосредоточение ресурсов ОУ на обеспечении таких образовательных услуг, которые реально необходимы или востребованы потребителем.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Расширение функциональных обязанностей педагогических работников.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Обеспечение качества образования как меры приближения к запросам потребителей и их удовлетворенности этим качеством. Проведение мониторинга качества образования на основе многофакторного анализа.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Организация сетевого взаимодействия с базовой школой, другими общеобразовательными и профессиональными учреждениями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3257" w:rsidRPr="00353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325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353257">
        <w:rPr>
          <w:rFonts w:ascii="Times New Roman" w:hAnsi="Times New Roman" w:cs="Times New Roman"/>
          <w:sz w:val="24"/>
          <w:szCs w:val="24"/>
        </w:rPr>
        <w:t>правленческие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Опора на системный, </w:t>
      </w:r>
      <w:proofErr w:type="spellStart"/>
      <w:r w:rsidRPr="003D395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D3955">
        <w:rPr>
          <w:rFonts w:ascii="Times New Roman" w:hAnsi="Times New Roman" w:cs="Times New Roman"/>
          <w:sz w:val="24"/>
          <w:szCs w:val="24"/>
        </w:rPr>
        <w:t>, ресурсный, рефлективный подходы и ориентация на использование показателя «удовлетворенность потребителя» для принятия управленческих решений.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Включение в управленческий процесс всех участников образовательной системы ОУ.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Предпочтение проектным методам управления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3257" w:rsidRPr="00353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325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53257">
        <w:rPr>
          <w:rFonts w:ascii="Times New Roman" w:hAnsi="Times New Roman" w:cs="Times New Roman"/>
          <w:sz w:val="24"/>
          <w:szCs w:val="24"/>
        </w:rPr>
        <w:t>адровые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Осуществление повышения квалификации и профессиональной переподготовки педагогов и руководителей.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Организация модульного повышения квалификации педагогов.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Разработка программы по привлечению молодых специалистов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3257" w:rsidRPr="00353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325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53257">
        <w:rPr>
          <w:rFonts w:ascii="Times New Roman" w:hAnsi="Times New Roman" w:cs="Times New Roman"/>
          <w:sz w:val="24"/>
          <w:szCs w:val="24"/>
        </w:rPr>
        <w:t>нформационные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Расширение направлений социального партнерства ОУ.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Участие коллектива ОУ в муниципальных, региональных и Всероссийских проектах, мероприятиях и акциях, конкурсах, образовательных программах, фестивалях, выставках, конференциях.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Методы оценки.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Основными методами оценки являются следующие: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-изучение представленных материалов самоанализа, нормативной правовой документации;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-анализ программного, учебно-методического и кадрового обеспечения заявленной направленности образовательной программы;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-наблюдение;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-исследование предметно развивающей среды, а также условий, обеспечивающих максимальное удовлетворение запросов родителей воспитанников;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-анализ планирования, результатов диагностики.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lastRenderedPageBreak/>
        <w:t xml:space="preserve">План действий по реализации предложенной модели управления качеством образования в </w:t>
      </w:r>
      <w:bookmarkStart w:id="0" w:name="_GoBack"/>
      <w:bookmarkEnd w:id="0"/>
      <w:r w:rsidRPr="003D3955">
        <w:rPr>
          <w:rFonts w:ascii="Times New Roman" w:hAnsi="Times New Roman" w:cs="Times New Roman"/>
          <w:sz w:val="24"/>
          <w:szCs w:val="24"/>
        </w:rPr>
        <w:t>№ п\п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Действия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Кто осуществляет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1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Прогнозирование и планирование качества образования с учетом тенденций его изменения.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Управленческая команда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2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Организация функционирования системы управления качеством образования, специализация функций, их распределение, закрепление и реализация.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Управленческая команда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3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Контроль качества образования по параметрам его потенциала, процесса и результата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разработка и совершенствование диагностического инструментария.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Управленческая команда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4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Регулирование качества образования, обеспечение соответствия его характеристик: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 xml:space="preserve">· приобретение методического </w:t>
      </w:r>
      <w:proofErr w:type="gramStart"/>
      <w:r w:rsidRPr="003D3955">
        <w:rPr>
          <w:rFonts w:ascii="Times New Roman" w:hAnsi="Times New Roman" w:cs="Times New Roman"/>
          <w:sz w:val="24"/>
          <w:szCs w:val="24"/>
        </w:rPr>
        <w:t>сопровождения технологий развивающего образования детей дошкольного возраста</w:t>
      </w:r>
      <w:proofErr w:type="gramEnd"/>
      <w:r w:rsidRPr="003D3955">
        <w:rPr>
          <w:rFonts w:ascii="Times New Roman" w:hAnsi="Times New Roman" w:cs="Times New Roman"/>
          <w:sz w:val="24"/>
          <w:szCs w:val="24"/>
        </w:rPr>
        <w:t>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изучение, совершенствование системы мониторинга детей дошкольного возраста.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Управленческая команда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5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Оценка качества образования, определение его уровня и возможностей повышения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диагностическое исследование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Управленческая команда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6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lastRenderedPageBreak/>
        <w:t>Анализ качества образования в области причин и истоков его формирования, критических факторов, ограничений, негативных влияний, приоритетов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Управленческая команда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7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Мотивация педагогов к обеспечению повышения качества образования: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повышение квалификации (курсовая подготовка и переподготовка);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стимулирование инновационной деятельности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Управленческая команда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8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Информационное обеспечение результатов: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сайт МБДОУ «ЦРР-Д\С №2»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Управленческая команда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9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Представление результатов деятельности по управлению качеством образования в дошкольном образовательном учреждении в условиях модернизации дошкольного образования: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публикации;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организация семинаров, научно-практических конференций по проблеме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Управленческая команда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Ожидаемый результат внедрения разработанной модели управления качеством образования в МБДОУ «ЦРР-Д\С №2».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совершенствование качества образовательного процесса в ДОУ;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четкая координация деятельности всех членов педагогического коллектива, принятие каждым сотрудником цели и задач работы по совершенствованию качества образования – обязательное условие достижения результативности;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создание информационного обеспечения, основанного на фактах, помогает упорядочить информационные потоки, четко классифицировать их;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система получения данных о состоянии качества образования в ДОУ и принятие обоснованных решений может быть обеспечена посредством мониторинга;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своевременные действия, направленные на регулирование и коррекцию процессов являются неотъемлемыми для улучшения качества образования в ДОУ;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· повышение профессионального мастерства педагогического коллектива;</w:t>
      </w:r>
    </w:p>
    <w:p w:rsidR="003D3955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lastRenderedPageBreak/>
        <w:t>· представление деятельности по управлению качеством образования в дошкольном образовательном учреждении в условиях модернизации дошкольного образования педагогическому сообществу города, региона, РФ.</w:t>
      </w:r>
    </w:p>
    <w:p w:rsidR="002B27E2" w:rsidRPr="003D3955" w:rsidRDefault="003D3955" w:rsidP="003D3955">
      <w:pPr>
        <w:rPr>
          <w:rFonts w:ascii="Times New Roman" w:hAnsi="Times New Roman" w:cs="Times New Roman"/>
          <w:sz w:val="24"/>
          <w:szCs w:val="24"/>
        </w:rPr>
      </w:pPr>
      <w:r w:rsidRPr="003D3955">
        <w:rPr>
          <w:rFonts w:ascii="Times New Roman" w:hAnsi="Times New Roman" w:cs="Times New Roman"/>
          <w:sz w:val="24"/>
          <w:szCs w:val="24"/>
        </w:rPr>
        <w:t>Таким образом, представленная модель и система управления качеством образования в ДОУ позволит совершенствовать управление качеством образования в процессе ее реализации.</w:t>
      </w:r>
    </w:p>
    <w:p w:rsidR="003D3955" w:rsidRPr="003D3955" w:rsidRDefault="003D3955">
      <w:pPr>
        <w:rPr>
          <w:rFonts w:ascii="Times New Roman" w:hAnsi="Times New Roman" w:cs="Times New Roman"/>
          <w:sz w:val="24"/>
          <w:szCs w:val="24"/>
        </w:rPr>
      </w:pPr>
    </w:p>
    <w:sectPr w:rsidR="003D3955" w:rsidRPr="003D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55"/>
    <w:rsid w:val="002B27E2"/>
    <w:rsid w:val="00353257"/>
    <w:rsid w:val="003D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3404</Words>
  <Characters>19408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Ивановна</dc:creator>
  <cp:lastModifiedBy>Инна Ивановна</cp:lastModifiedBy>
  <cp:revision>2</cp:revision>
  <dcterms:created xsi:type="dcterms:W3CDTF">2022-11-14T17:45:00Z</dcterms:created>
  <dcterms:modified xsi:type="dcterms:W3CDTF">2022-11-14T18:28:00Z</dcterms:modified>
</cp:coreProperties>
</file>