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1"/>
        <w:keepLines/>
        <w:keepNext/>
        <w:spacing w:after="0"/>
        <w:shd w:val="clear" w:color="auto" w:fill="auto"/>
        <w:rPr>
          <w:sz w:val="44"/>
          <w:szCs w:val="44"/>
        </w:rPr>
      </w:pPr>
      <w:r/>
      <w:bookmarkStart w:id="0" w:name="bookmark0"/>
      <w:r>
        <w:rPr>
          <w:sz w:val="44"/>
        </w:rPr>
        <w:t xml:space="preserve">Положение о кадровой политике Структурное подразделение Детский сад</w:t>
      </w:r>
      <w:r>
        <w:rPr>
          <w:sz w:val="44"/>
        </w:rPr>
        <w:t xml:space="preserve"> </w:t>
      </w:r>
      <w:r>
        <w:rPr>
          <w:sz w:val="44"/>
        </w:rPr>
      </w:r>
    </w:p>
    <w:p>
      <w:pPr>
        <w:pStyle w:val="691"/>
        <w:keepLines/>
        <w:keepNext/>
        <w:spacing w:after="0"/>
        <w:shd w:val="clear" w:color="auto" w:fill="auto"/>
        <w:rPr>
          <w:sz w:val="44"/>
          <w:szCs w:val="44"/>
        </w:rPr>
      </w:pPr>
      <w:r>
        <w:rPr>
          <w:sz w:val="44"/>
        </w:rPr>
        <w:t xml:space="preserve">МБОУ «Колпаковская СОШ» </w:t>
      </w:r>
      <w:r/>
      <w:r/>
    </w:p>
    <w:p>
      <w:pPr>
        <w:pStyle w:val="691"/>
        <w:keepLines/>
        <w:keepNext/>
        <w:spacing w:after="0"/>
        <w:shd w:val="clear" w:color="auto" w:fill="auto"/>
        <w:rPr>
          <w:sz w:val="28"/>
        </w:rPr>
      </w:pPr>
      <w:r>
        <w:rPr>
          <w:sz w:val="28"/>
        </w:rPr>
        <w:t xml:space="preserve">1.Общие положения</w:t>
      </w:r>
      <w:bookmarkEnd w:id="1"/>
      <w:r/>
      <w:r/>
    </w:p>
    <w:p>
      <w:pPr>
        <w:pStyle w:val="694"/>
        <w:numPr>
          <w:ilvl w:val="0"/>
          <w:numId w:val="1"/>
        </w:numPr>
        <w:ind w:left="20"/>
        <w:jc w:val="center"/>
        <w:spacing w:before="0" w:after="0" w:line="260" w:lineRule="exact"/>
        <w:shd w:val="clear" w:color="auto" w:fill="auto"/>
        <w:rPr>
          <w:b/>
          <w:sz w:val="28"/>
        </w:rPr>
      </w:pPr>
      <w:r>
        <w:rPr>
          <w:b/>
          <w:sz w:val="28"/>
        </w:rPr>
        <w:t xml:space="preserve">Основы кадровой политики</w:t>
      </w:r>
      <w:r/>
    </w:p>
    <w:p>
      <w:pPr>
        <w:pStyle w:val="691"/>
        <w:keepLines/>
        <w:keepNext/>
        <w:spacing w:after="0"/>
        <w:shd w:val="clear" w:color="auto" w:fill="auto"/>
        <w:rPr>
          <w:sz w:val="28"/>
          <w:szCs w:val="28"/>
        </w:rPr>
      </w:pPr>
      <w:r>
        <w:rPr>
          <w:sz w:val="28"/>
        </w:rPr>
        <w:t xml:space="preserve">Кадровая политика </w:t>
      </w:r>
      <w:r>
        <w:rPr>
          <w:sz w:val="28"/>
          <w:szCs w:val="28"/>
        </w:rPr>
        <w:t xml:space="preserve">Структурное подразделение Детский сад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ind w:left="20"/>
        <w:jc w:val="both"/>
        <w:spacing w:before="0"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МБОУ «Колпаковская СОШ»</w:t>
      </w:r>
      <w:r>
        <w:rPr>
          <w:sz w:val="28"/>
        </w:rPr>
        <w:t xml:space="preserve"> о</w:t>
      </w:r>
      <w:r>
        <w:rPr>
          <w:sz w:val="28"/>
        </w:rPr>
        <w:t xml:space="preserve">снована на стратегии развития .</w:t>
      </w:r>
      <w:r/>
    </w:p>
    <w:p>
      <w:pPr>
        <w:pStyle w:val="694"/>
        <w:jc w:val="center"/>
        <w:spacing w:before="0" w:after="0" w:line="260" w:lineRule="exact"/>
        <w:shd w:val="clear" w:color="auto" w:fill="auto"/>
        <w:rPr>
          <w:b/>
          <w:sz w:val="28"/>
        </w:rPr>
      </w:pPr>
      <w:r>
        <w:rPr>
          <w:b/>
          <w:sz w:val="28"/>
        </w:rPr>
        <w:t xml:space="preserve">1.2. Стратегические цели работы с персоналом</w:t>
      </w:r>
      <w:r/>
    </w:p>
    <w:p>
      <w:pPr>
        <w:pStyle w:val="694"/>
        <w:numPr>
          <w:ilvl w:val="0"/>
          <w:numId w:val="2"/>
        </w:numPr>
        <w:ind w:lef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Добиться полного количественного и качественного соответствия п</w:t>
      </w:r>
      <w:r>
        <w:rPr>
          <w:sz w:val="28"/>
        </w:rPr>
        <w:t xml:space="preserve">ерсонала стратегическим целям </w:t>
      </w:r>
      <w:r>
        <w:rPr>
          <w:sz w:val="28"/>
        </w:rPr>
        <w:t xml:space="preserve">ДОУ и поддерживать это соответствие.</w:t>
      </w:r>
      <w:r/>
    </w:p>
    <w:p>
      <w:pPr>
        <w:pStyle w:val="694"/>
        <w:ind w:left="20"/>
        <w:jc w:val="both"/>
        <w:spacing w:before="0" w:after="0" w:line="322" w:lineRule="exact"/>
        <w:shd w:val="clear" w:color="auto" w:fill="auto"/>
        <w:tabs>
          <w:tab w:val="right" w:pos="9356" w:leader="none"/>
        </w:tabs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1.2.2.</w:t>
      </w:r>
      <w:r>
        <w:rPr>
          <w:sz w:val="28"/>
        </w:rPr>
        <w:t xml:space="preserve">Обеспечить высокий уровень мотивации </w:t>
      </w:r>
      <w:r>
        <w:rPr>
          <w:sz w:val="28"/>
        </w:rPr>
        <w:t xml:space="preserve">персонала на выполнени</w:t>
      </w:r>
      <w:r>
        <w:rPr>
          <w:sz w:val="28"/>
        </w:rPr>
        <w:t xml:space="preserve">е задач </w:t>
      </w:r>
      <w:r>
        <w:rPr>
          <w:sz w:val="28"/>
        </w:rPr>
      </w:r>
      <w:r>
        <w:rPr>
          <w:sz w:val="28"/>
        </w:rPr>
        <w:t xml:space="preserve">ДОУ.</w:t>
      </w:r>
      <w:r/>
    </w:p>
    <w:p>
      <w:pPr>
        <w:pStyle w:val="694"/>
        <w:numPr>
          <w:ilvl w:val="0"/>
          <w:numId w:val="2"/>
        </w:numPr>
        <w:ind w:lef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Обеспечить достаточный уровень удовлетворенности персонала рабо</w:t>
      </w:r>
      <w:r>
        <w:rPr>
          <w:sz w:val="28"/>
        </w:rPr>
        <w:t xml:space="preserve">той.</w:t>
      </w:r>
      <w:r/>
    </w:p>
    <w:p>
      <w:pPr>
        <w:pStyle w:val="694"/>
        <w:numPr>
          <w:ilvl w:val="0"/>
          <w:numId w:val="2"/>
        </w:numPr>
        <w:ind w:lef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Поддерживать и разв</w:t>
      </w:r>
      <w:r>
        <w:rPr>
          <w:sz w:val="28"/>
        </w:rPr>
        <w:t xml:space="preserve">ивать преданность сотрудников </w:t>
      </w:r>
      <w:r>
        <w:rPr>
          <w:sz w:val="28"/>
        </w:rPr>
        <w:t xml:space="preserve">ДОУ.</w:t>
      </w:r>
      <w:r/>
    </w:p>
    <w:p>
      <w:pPr>
        <w:pStyle w:val="694"/>
        <w:numPr>
          <w:ilvl w:val="0"/>
          <w:numId w:val="2"/>
        </w:numPr>
        <w:ind w:lef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Удерживать расходы на персонал в рамках, определяемым бюджетным и внебюджетным фондами.</w:t>
      </w:r>
      <w:r/>
    </w:p>
    <w:p>
      <w:pPr>
        <w:pStyle w:val="694"/>
        <w:numPr>
          <w:ilvl w:val="0"/>
          <w:numId w:val="3"/>
        </w:numPr>
        <w:ind w:left="3020"/>
        <w:jc w:val="both"/>
        <w:spacing w:before="0" w:after="0" w:line="260" w:lineRule="exact"/>
        <w:shd w:val="clear" w:color="auto" w:fill="auto"/>
        <w:tabs>
          <w:tab w:val="left" w:pos="3590" w:leader="none"/>
        </w:tabs>
        <w:rPr>
          <w:b/>
          <w:sz w:val="28"/>
        </w:rPr>
      </w:pPr>
      <w:r>
        <w:rPr>
          <w:b/>
          <w:sz w:val="28"/>
        </w:rPr>
        <w:t xml:space="preserve">Отношение к персоналу</w:t>
      </w:r>
      <w:r/>
    </w:p>
    <w:p>
      <w:pPr>
        <w:pStyle w:val="694"/>
        <w:ind w:left="20"/>
        <w:jc w:val="both"/>
        <w:spacing w:before="0"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</w:rPr>
        <w:t xml:space="preserve">Сотрудники - это, прежде всего, стратегический ресурс, на котором </w:t>
      </w:r>
      <w:r>
        <w:rPr>
          <w:sz w:val="28"/>
        </w:rPr>
        <w:t xml:space="preserve">основаны все успехи и надежды </w:t>
      </w:r>
      <w:r>
        <w:rPr>
          <w:sz w:val="28"/>
        </w:rPr>
        <w:t xml:space="preserve">ДОУ, и, одновременно, люди с их целями, потребностями и проблемам</w:t>
      </w:r>
      <w:r>
        <w:rPr>
          <w:sz w:val="28"/>
        </w:rPr>
      </w:r>
    </w:p>
    <w:p>
      <w:pPr>
        <w:pStyle w:val="694"/>
        <w:ind w:left="20"/>
        <w:jc w:val="both"/>
        <w:spacing w:before="0"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</w:rPr>
      </w:r>
      <w:r/>
    </w:p>
    <w:p>
      <w:pPr>
        <w:pStyle w:val="694"/>
        <w:numPr>
          <w:ilvl w:val="0"/>
          <w:numId w:val="3"/>
        </w:numPr>
        <w:ind w:left="2900"/>
        <w:jc w:val="both"/>
        <w:spacing w:before="0" w:after="0" w:line="260" w:lineRule="exact"/>
        <w:shd w:val="clear" w:color="auto" w:fill="auto"/>
        <w:tabs>
          <w:tab w:val="left" w:pos="3470" w:leader="none"/>
        </w:tabs>
        <w:rPr>
          <w:b/>
          <w:sz w:val="28"/>
        </w:rPr>
      </w:pPr>
      <w:r>
        <w:rPr>
          <w:sz w:val="28"/>
          <w:szCs w:val="28"/>
        </w:rPr>
        <w:t xml:space="preserve">МБОУ «Колпаковская СОШ</w:t>
      </w:r>
      <w:r>
        <w:rPr>
          <w:b/>
          <w:sz w:val="28"/>
        </w:rPr>
        <w:t xml:space="preserve"> как работодатель</w:t>
      </w:r>
      <w:r/>
    </w:p>
    <w:p>
      <w:pPr>
        <w:pStyle w:val="694"/>
        <w:ind w:lef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</w:r>
      <w:r>
        <w:rPr>
          <w:sz w:val="28"/>
        </w:rPr>
        <w:t xml:space="preserve">ДОУ ведет себя на рынке труда и по отношению к своим сотрудникам как цивилизованный, законопослушный, но требовательный по отношению к сотрудникам работодатель.</w:t>
      </w:r>
      <w:r/>
    </w:p>
    <w:p>
      <w:pPr>
        <w:pStyle w:val="694"/>
        <w:numPr>
          <w:ilvl w:val="0"/>
          <w:numId w:val="3"/>
        </w:numPr>
        <w:ind w:left="2220"/>
        <w:jc w:val="both"/>
        <w:spacing w:before="0" w:after="0" w:line="260" w:lineRule="exact"/>
        <w:shd w:val="clear" w:color="auto" w:fill="auto"/>
        <w:tabs>
          <w:tab w:val="left" w:pos="2790" w:leader="none"/>
        </w:tabs>
        <w:rPr>
          <w:b/>
          <w:sz w:val="28"/>
        </w:rPr>
      </w:pPr>
      <w:r>
        <w:rPr>
          <w:b/>
          <w:sz w:val="28"/>
        </w:rPr>
        <w:t xml:space="preserve">Отношение к молодым специалистам</w:t>
      </w:r>
      <w:r/>
    </w:p>
    <w:p>
      <w:pPr>
        <w:pStyle w:val="694"/>
        <w:ind w:lef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ДОУ поддерживает деятельность молодых специалистов, способствует закреплению молодежи в образовательном учреждении</w:t>
      </w:r>
      <w:r>
        <w:rPr>
          <w:sz w:val="28"/>
        </w:rPr>
        <w:t xml:space="preserve">, ее развитию.</w:t>
      </w:r>
      <w:r/>
    </w:p>
    <w:p>
      <w:pPr>
        <w:pStyle w:val="694"/>
        <w:numPr>
          <w:ilvl w:val="0"/>
          <w:numId w:val="3"/>
        </w:numPr>
        <w:ind w:left="1720"/>
        <w:jc w:val="both"/>
        <w:spacing w:before="0" w:after="0" w:line="260" w:lineRule="exact"/>
        <w:shd w:val="clear" w:color="auto" w:fill="auto"/>
        <w:tabs>
          <w:tab w:val="left" w:pos="2230" w:leader="none"/>
        </w:tabs>
        <w:rPr>
          <w:b/>
          <w:sz w:val="28"/>
        </w:rPr>
      </w:pPr>
      <w:r>
        <w:rPr>
          <w:b/>
          <w:sz w:val="28"/>
        </w:rPr>
        <w:t xml:space="preserve">Отношение к сотрудникам старшего возраста</w:t>
      </w:r>
      <w:r/>
    </w:p>
    <w:p>
      <w:pPr>
        <w:pStyle w:val="694"/>
        <w:ind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Ветераны </w:t>
      </w:r>
      <w:r>
        <w:rPr>
          <w:sz w:val="28"/>
        </w:rPr>
        <w:t xml:space="preserve">Д</w:t>
      </w:r>
      <w:r>
        <w:rPr>
          <w:sz w:val="28"/>
        </w:rPr>
        <w:t xml:space="preserve">ОУ рассматриваются как хранители накопленного опыта. Их привлекают к наставничеству и обучению молодежи.</w:t>
      </w:r>
      <w:r/>
    </w:p>
    <w:p>
      <w:pPr>
        <w:pStyle w:val="693"/>
        <w:ind w:left="1720"/>
        <w:jc w:val="both"/>
        <w:keepLines/>
        <w:keepNext/>
        <w:spacing w:before="0" w:after="0" w:line="260" w:lineRule="exact"/>
        <w:shd w:val="clear" w:color="auto" w:fill="auto"/>
        <w:rPr>
          <w:sz w:val="28"/>
        </w:rPr>
      </w:pPr>
      <w:r/>
      <w:bookmarkStart w:id="2" w:name="bookmark2"/>
      <w:r>
        <w:rPr>
          <w:sz w:val="28"/>
        </w:rPr>
        <w:t xml:space="preserve">2. Политика в области управления персоналом</w:t>
      </w:r>
      <w:bookmarkEnd w:id="2"/>
      <w:r/>
      <w:r/>
    </w:p>
    <w:p>
      <w:pPr>
        <w:pStyle w:val="694"/>
        <w:numPr>
          <w:ilvl w:val="0"/>
          <w:numId w:val="4"/>
        </w:numPr>
        <w:ind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ДОУ не допускает дискриминации при приеме на работу по любым мотивам, строго соблюдая требования действующего законодательства РФ.</w:t>
      </w:r>
      <w:r/>
    </w:p>
    <w:p>
      <w:pPr>
        <w:pStyle w:val="694"/>
        <w:ind w:left="0" w:right="20" w:firstLine="0"/>
        <w:jc w:val="both"/>
        <w:spacing w:before="0" w:after="0" w:line="322" w:lineRule="exact"/>
        <w:shd w:val="clear" w:color="auto" w:fill="auto"/>
        <w:tabs>
          <w:tab w:val="right" w:pos="3451" w:leader="none"/>
          <w:tab w:val="right" w:pos="6362" w:leader="none"/>
          <w:tab w:val="right" w:pos="9329" w:leader="none"/>
        </w:tabs>
        <w:rPr>
          <w:sz w:val="28"/>
        </w:rPr>
      </w:pPr>
      <w:r>
        <w:rPr>
          <w:sz w:val="28"/>
        </w:rPr>
        <w:t xml:space="preserve">2.2 Основным источником пополнения персонала в части молодых специалистов являются в</w:t>
      </w:r>
      <w:r>
        <w:rPr>
          <w:sz w:val="28"/>
        </w:rPr>
        <w:t xml:space="preserve">едущие вузы, в первую очередь УрГ</w:t>
      </w:r>
      <w:r>
        <w:rPr>
          <w:sz w:val="28"/>
        </w:rPr>
        <w:t xml:space="preserve">ПУ, а также педагогический колледж. Для привлечения высококвалифицированных специалистов, а в отдельных случая</w:t>
      </w:r>
      <w:r>
        <w:rPr>
          <w:sz w:val="28"/>
        </w:rPr>
        <w:t xml:space="preserve">х и заместителей руководителя </w:t>
      </w:r>
      <w:r>
        <w:rPr>
          <w:sz w:val="28"/>
        </w:rPr>
        <w:t xml:space="preserve">ДОУ выходит</w:t>
      </w:r>
      <w:r>
        <w:rPr>
          <w:sz w:val="28"/>
        </w:rPr>
        <w:tab/>
        <w:t xml:space="preserve"> на рынок </w:t>
      </w:r>
      <w:r>
        <w:rPr>
          <w:sz w:val="28"/>
        </w:rPr>
        <w:t xml:space="preserve">труда.</w:t>
      </w:r>
      <w:r/>
    </w:p>
    <w:p>
      <w:pPr>
        <w:pStyle w:val="694"/>
        <w:numPr>
          <w:ilvl w:val="0"/>
          <w:numId w:val="4"/>
        </w:numPr>
        <w:ind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При передвижении сотрудника с одной должности на другую учитыва</w:t>
      </w:r>
      <w:r>
        <w:rPr>
          <w:sz w:val="28"/>
        </w:rPr>
        <w:t xml:space="preserve">ются как интере</w:t>
      </w:r>
      <w:r>
        <w:rPr>
          <w:sz w:val="28"/>
        </w:rPr>
        <w:t xml:space="preserve">сы сотрудника, так и интересы </w:t>
      </w:r>
      <w:r>
        <w:rPr>
          <w:sz w:val="28"/>
        </w:rPr>
        <w:t xml:space="preserve">ДОУ. В том числе рассматривается возможность замены сотрудника на прежней должности и соответствие квалификации сотрудника требованиям новой должности.</w:t>
      </w:r>
      <w:r/>
    </w:p>
    <w:p>
      <w:pPr>
        <w:pStyle w:val="694"/>
        <w:ind w:left="0" w:right="20" w:firstLine="0"/>
        <w:jc w:val="both"/>
        <w:spacing w:before="0" w:after="0" w:line="240" w:lineRule="auto"/>
        <w:shd w:val="clear" w:color="auto" w:fill="auto"/>
        <w:tabs>
          <w:tab w:val="right" w:pos="6312" w:leader="none"/>
        </w:tabs>
        <w:rPr>
          <w:sz w:val="28"/>
          <w:szCs w:val="28"/>
        </w:rPr>
      </w:pPr>
      <w:r>
        <w:rPr>
          <w:sz w:val="28"/>
        </w:rPr>
        <w:t xml:space="preserve">2.3. Не допускается как </w:t>
      </w:r>
      <w:r>
        <w:rPr>
          <w:sz w:val="28"/>
        </w:rPr>
        <w:t xml:space="preserve">принудительное удержание сотрудника на прежней должности, так и его недостаточно подготовленное передвижение на новую должность.</w:t>
      </w:r>
      <w:r>
        <w:rPr>
          <w:sz w:val="28"/>
        </w:rPr>
      </w:r>
      <w:r>
        <w:rPr>
          <w:sz w:val="28"/>
        </w:rPr>
      </w:r>
    </w:p>
    <w:p>
      <w:pPr>
        <w:pStyle w:val="694"/>
        <w:ind w:left="0" w:right="20" w:firstLine="0"/>
        <w:jc w:val="both"/>
        <w:spacing w:before="0" w:after="0" w:line="240" w:lineRule="auto"/>
        <w:shd w:val="clear" w:color="auto" w:fill="auto"/>
        <w:tabs>
          <w:tab w:val="right" w:pos="6312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</w:rPr>
        <w:t xml:space="preserve">2.5.</w:t>
      </w:r>
      <w:r>
        <w:rPr>
          <w:sz w:val="28"/>
        </w:rPr>
        <w:t xml:space="preserve">ДОУ не заинтересована в уходе успешных сотрудников, однако ОУ не удерживает сотрудников, не заинтересованных в р</w:t>
      </w:r>
      <w:r>
        <w:rPr>
          <w:sz w:val="28"/>
        </w:rPr>
        <w:t xml:space="preserve">аботе или вынужденных уволиться по личным </w:t>
      </w:r>
      <w:r>
        <w:rPr>
          <w:sz w:val="28"/>
        </w:rPr>
        <w:t xml:space="preserve">мотивам.</w:t>
      </w:r>
      <w:r/>
      <w:r/>
    </w:p>
    <w:p>
      <w:pPr>
        <w:pStyle w:val="694"/>
        <w:ind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2.6.</w:t>
      </w:r>
      <w:r>
        <w:rPr>
          <w:sz w:val="28"/>
        </w:rPr>
        <w:t xml:space="preserve"> </w:t>
      </w:r>
      <w:r>
        <w:rPr>
          <w:sz w:val="28"/>
        </w:rPr>
        <w:t xml:space="preserve">ДОУ благожелательно относится к возвращению ранее уволившихся сотрудников при условии, что их уход не нанес вреда.</w:t>
      </w:r>
      <w:r/>
    </w:p>
    <w:p>
      <w:pPr>
        <w:pStyle w:val="694"/>
        <w:ind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2.7.</w:t>
      </w:r>
      <w:r>
        <w:rPr>
          <w:sz w:val="28"/>
        </w:rPr>
        <w:t xml:space="preserve"> При уменьшении объема или измен</w:t>
      </w:r>
      <w:r>
        <w:rPr>
          <w:sz w:val="28"/>
        </w:rPr>
        <w:t xml:space="preserve">ении направлений деятельности </w:t>
      </w:r>
      <w:r>
        <w:rPr>
          <w:sz w:val="28"/>
        </w:rPr>
        <w:t xml:space="preserve">ДОУ провод</w:t>
      </w:r>
      <w:r>
        <w:rPr>
          <w:sz w:val="28"/>
        </w:rPr>
        <w:t xml:space="preserve">ит сокращение численности персонала в соответствии с ТК РФ. При этом сотрудникам, намеченным к увольнению по сокращению штатов, предлагаются вакансии (в случае их наличия), а также предоставляются все предусмотренные законодательством льготы и компенсации.</w:t>
      </w:r>
      <w:r/>
    </w:p>
    <w:p>
      <w:pPr>
        <w:pStyle w:val="694"/>
        <w:ind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2.8.</w:t>
      </w:r>
      <w:r>
        <w:rPr>
          <w:sz w:val="28"/>
        </w:rPr>
        <w:t xml:space="preserve"> Для принятия объективных решений, связанных с набором, продвиже</w:t>
      </w:r>
      <w:r>
        <w:rPr>
          <w:sz w:val="28"/>
        </w:rPr>
        <w:t xml:space="preserve">н</w:t>
      </w:r>
      <w:r>
        <w:rPr>
          <w:sz w:val="28"/>
        </w:rPr>
        <w:t xml:space="preserve">ием, мотивацией сотрудников в </w:t>
      </w:r>
      <w:r>
        <w:rPr>
          <w:sz w:val="28"/>
        </w:rPr>
        <w:t xml:space="preserve">ДОУ используются современные методы оценки персонала.</w:t>
      </w:r>
      <w:r/>
    </w:p>
    <w:p>
      <w:pPr>
        <w:pStyle w:val="693"/>
        <w:numPr>
          <w:ilvl w:val="0"/>
          <w:numId w:val="5"/>
        </w:numPr>
        <w:ind w:left="2100"/>
        <w:jc w:val="both"/>
        <w:keepLines/>
        <w:keepNext/>
        <w:spacing w:before="0" w:after="0" w:line="260" w:lineRule="exact"/>
        <w:shd w:val="clear" w:color="auto" w:fill="auto"/>
        <w:tabs>
          <w:tab w:val="left" w:pos="2427" w:leader="none"/>
        </w:tabs>
        <w:rPr>
          <w:sz w:val="28"/>
        </w:rPr>
      </w:pPr>
      <w:r/>
      <w:bookmarkStart w:id="3" w:name="bookmark3"/>
      <w:r>
        <w:rPr>
          <w:sz w:val="28"/>
        </w:rPr>
        <w:t xml:space="preserve">Оценка кандидатов при отборе в штат</w:t>
      </w:r>
      <w:bookmarkEnd w:id="3"/>
      <w:r/>
      <w:r/>
    </w:p>
    <w:p>
      <w:pPr>
        <w:pStyle w:val="694"/>
        <w:numPr>
          <w:ilvl w:val="1"/>
          <w:numId w:val="5"/>
        </w:numPr>
        <w:ind w:right="20"/>
        <w:jc w:val="both"/>
        <w:spacing w:before="0" w:after="0" w:line="322" w:lineRule="exact"/>
        <w:shd w:val="clear" w:color="auto" w:fill="auto"/>
        <w:tabs>
          <w:tab w:val="left" w:pos="802" w:leader="none"/>
        </w:tabs>
        <w:rPr>
          <w:sz w:val="28"/>
        </w:rPr>
      </w:pPr>
      <w:r>
        <w:rPr>
          <w:sz w:val="28"/>
        </w:rPr>
        <w:t xml:space="preserve">Оценка профессионального уровня и качества выполнения функциональных обязанностей сотрудников проводится в соответствии с разработанной и утвержденной процедурой периодических аттестаций.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Реализация принципа профессионализма и личностных компетенций осуществляется через процедуру отбора и приема. Оценка личных и деловых качеств кандидата проводится непосредственным руководителем.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Подбор сотрудников осуществляется как из внешних, так и из внутренних источников.</w:t>
      </w:r>
      <w:r/>
    </w:p>
    <w:p>
      <w:pPr>
        <w:pStyle w:val="694"/>
        <w:numPr>
          <w:ilvl w:val="1"/>
          <w:numId w:val="5"/>
        </w:numPr>
        <w:ind w:lef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При приеме работников соблюдаются требования ТК РФ.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Все сотрудники, вновь принимаемые в ДОУ, проходят процедуру введения в должность.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Профессиональная адаптация вновь принимаемых работников осуществляется на местах в соответствии с индивидуальными планами с применением наставничества.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Иные принципы подбора сотрудников, такие как </w:t>
      </w:r>
      <w:r>
        <w:rPr>
          <w:sz w:val="28"/>
        </w:rPr>
        <w:t xml:space="preserve">общность</w:t>
      </w:r>
      <w:r>
        <w:rPr>
          <w:sz w:val="28"/>
        </w:rPr>
        <w:t xml:space="preserve"> по предыдущим местам работы с кем-либо из сотрудников, родственные связи, приятельские отношения, личная преданность, другое, как правило, не допускаются.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При отборе сотрудников в кадровый резерв и при назначении на должности административных руководителей всех уровней оцениваются следующие характеристики:</w:t>
      </w:r>
      <w:r/>
    </w:p>
    <w:p>
      <w:pPr>
        <w:pStyle w:val="694"/>
        <w:numPr>
          <w:ilvl w:val="0"/>
          <w:numId w:val="6"/>
        </w:numPr>
        <w:ind w:lef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активность, самостоятельность, инициативность, исполнительность;</w:t>
      </w:r>
      <w:r/>
    </w:p>
    <w:p>
      <w:pPr>
        <w:pStyle w:val="694"/>
        <w:numPr>
          <w:ilvl w:val="0"/>
          <w:numId w:val="6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наличие позитивного опыта работы с людьми в духе принципов командного стиля работы;</w:t>
      </w:r>
      <w:r/>
    </w:p>
    <w:p>
      <w:pPr>
        <w:pStyle w:val="694"/>
        <w:numPr>
          <w:ilvl w:val="0"/>
          <w:numId w:val="6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управленческая квалификация (навыки планирования, организации, мотивации, контроля, коммуникации, принятия решений);</w:t>
      </w:r>
      <w:r/>
    </w:p>
    <w:p>
      <w:pPr>
        <w:pStyle w:val="694"/>
        <w:numPr>
          <w:ilvl w:val="0"/>
          <w:numId w:val="6"/>
        </w:numPr>
        <w:ind w:lef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достаточность квалификации в специальной области;</w:t>
      </w:r>
      <w:r/>
    </w:p>
    <w:p>
      <w:pPr>
        <w:pStyle w:val="694"/>
        <w:numPr>
          <w:ilvl w:val="0"/>
          <w:numId w:val="6"/>
        </w:numPr>
        <w:ind w:lef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знания и навыки в области экономики, маркетинга, права.</w:t>
      </w:r>
      <w:r/>
    </w:p>
    <w:p>
      <w:pPr>
        <w:pStyle w:val="693"/>
        <w:numPr>
          <w:ilvl w:val="0"/>
          <w:numId w:val="5"/>
        </w:numPr>
        <w:ind w:left="1960"/>
        <w:jc w:val="both"/>
        <w:keepLines/>
        <w:keepNext/>
        <w:spacing w:before="0" w:after="0" w:line="260" w:lineRule="exact"/>
        <w:shd w:val="clear" w:color="auto" w:fill="auto"/>
        <w:tabs>
          <w:tab w:val="left" w:pos="2292" w:leader="none"/>
        </w:tabs>
        <w:rPr>
          <w:sz w:val="28"/>
        </w:rPr>
      </w:pPr>
      <w:r/>
      <w:bookmarkStart w:id="4" w:name="bookmark4"/>
      <w:r>
        <w:rPr>
          <w:sz w:val="28"/>
        </w:rPr>
        <w:t xml:space="preserve">Политика в области обучения персонала</w:t>
      </w:r>
      <w:bookmarkEnd w:id="4"/>
      <w:r/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Высокий уровень профессиона</w:t>
      </w:r>
      <w:r>
        <w:rPr>
          <w:sz w:val="28"/>
        </w:rPr>
        <w:t xml:space="preserve">льных компетенций сотрудников </w:t>
      </w:r>
      <w:r>
        <w:rPr>
          <w:sz w:val="28"/>
        </w:rPr>
        <w:t xml:space="preserve">ДОУ должен поддерживаться и развиваться в системе постоянного обучения и повышения квалификации. Основной упор в данном процессе делается на </w:t>
      </w:r>
      <w:r>
        <w:rPr>
          <w:sz w:val="28"/>
        </w:rPr>
        <w:t xml:space="preserve">внутри</w:t>
      </w:r>
      <w:r>
        <w:rPr>
          <w:sz w:val="28"/>
        </w:rPr>
        <w:t xml:space="preserve"> </w:t>
      </w:r>
      <w:r>
        <w:rPr>
          <w:sz w:val="28"/>
        </w:rPr>
        <w:t xml:space="preserve">учрежденческое</w:t>
      </w:r>
      <w:r>
        <w:rPr>
          <w:sz w:val="28"/>
        </w:rPr>
        <w:t xml:space="preserve"> обучение, которое может выступать в разнообразных формах: обучение на рабочем месте, наставничество, семинары и тренинги. Стремление сотрудников к повышению квалификации будет </w:t>
      </w:r>
      <w:r>
        <w:rPr>
          <w:sz w:val="28"/>
        </w:rPr>
        <w:t xml:space="preserve">поддерживаться</w:t>
      </w:r>
      <w:r>
        <w:rPr>
          <w:sz w:val="28"/>
        </w:rPr>
        <w:t xml:space="preserve"> и стимулироваться руководством как морально, так и материально.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Для определения потребности в обучении сотрудников регулярно проводятся процедуры оценки и аттестации персонала, а именно:</w:t>
      </w:r>
      <w:r/>
    </w:p>
    <w:p>
      <w:pPr>
        <w:pStyle w:val="694"/>
        <w:numPr>
          <w:ilvl w:val="0"/>
          <w:numId w:val="6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аттестация проводится для всех педагогических сотрудников согласно периодичности, установленной в Положении об аттестации педагогических работников, утвержденного Министерством образования и науки РФ;</w:t>
      </w:r>
      <w:r/>
    </w:p>
    <w:p>
      <w:pPr>
        <w:pStyle w:val="694"/>
        <w:numPr>
          <w:ilvl w:val="0"/>
          <w:numId w:val="6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аттестация проводится для всех других категорий сотрудников в форме и с периодичностью не реже одного раза в 3 года согласно Положению об аттестации, утвержденному приказом заведующего;</w:t>
      </w:r>
      <w:r/>
    </w:p>
    <w:p>
      <w:pPr>
        <w:pStyle w:val="694"/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- оценка результатов работы подразделений проводится ежемесячно, в рамках учета и контроля результативности выполнения текущих задач.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Аттестация педаг</w:t>
      </w:r>
      <w:r>
        <w:rPr>
          <w:sz w:val="28"/>
        </w:rPr>
        <w:t xml:space="preserve">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</w:t>
      </w:r>
      <w:r>
        <w:rPr>
          <w:sz w:val="28"/>
        </w:rPr>
        <w:t xml:space="preserve">, самостоятельно формируемыми </w:t>
      </w:r>
      <w:r>
        <w:rPr>
          <w:sz w:val="28"/>
        </w:rPr>
        <w:t xml:space="preserve">ДОУ. Педагогические работники обязаны проходить аттестацию на соответствие занимаемой должности в порядке, установленном законодательством.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</w:t>
      </w:r>
      <w:r>
        <w:rPr>
          <w:sz w:val="28"/>
        </w:rPr>
        <w:t xml:space="preserve">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Обучение планируется и проводится с целью подготовки сотрудников к решению стоящих перед дошкольной организацией задач и повышения профессионального уровня сотрудников.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ДОУ проводит </w:t>
      </w:r>
      <w:r>
        <w:rPr>
          <w:sz w:val="28"/>
        </w:rPr>
        <w:t xml:space="preserve">обучение сотрудников по охране</w:t>
      </w:r>
      <w:r>
        <w:rPr>
          <w:sz w:val="28"/>
        </w:rPr>
        <w:t xml:space="preserve"> труда, технике безопасности и другим аналогичным направлен</w:t>
      </w:r>
      <w:r>
        <w:rPr>
          <w:sz w:val="28"/>
        </w:rPr>
        <w:t xml:space="preserve">иям, предписываемым </w:t>
      </w:r>
      <w:r>
        <w:rPr>
          <w:sz w:val="28"/>
        </w:rPr>
        <w:t xml:space="preserve">действующим </w:t>
      </w:r>
      <w:r>
        <w:rPr>
          <w:sz w:val="28"/>
        </w:rPr>
        <w:t xml:space="preserve">законодательством.</w:t>
      </w:r>
      <w:r/>
    </w:p>
    <w:p>
      <w:pPr>
        <w:pStyle w:val="693"/>
        <w:numPr>
          <w:ilvl w:val="0"/>
          <w:numId w:val="5"/>
        </w:numPr>
        <w:ind w:left="1860"/>
        <w:jc w:val="both"/>
        <w:keepLines/>
        <w:keepNext/>
        <w:spacing w:before="0" w:after="0" w:line="260" w:lineRule="exact"/>
        <w:shd w:val="clear" w:color="auto" w:fill="auto"/>
        <w:tabs>
          <w:tab w:val="left" w:pos="2182" w:leader="none"/>
        </w:tabs>
        <w:rPr>
          <w:sz w:val="28"/>
        </w:rPr>
      </w:pPr>
      <w:r/>
      <w:bookmarkStart w:id="5" w:name="bookmark5"/>
      <w:r>
        <w:rPr>
          <w:sz w:val="28"/>
        </w:rPr>
        <w:t xml:space="preserve">Политика в области мотивации персонала</w:t>
      </w:r>
      <w:bookmarkEnd w:id="5"/>
      <w:r/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Задача функционирования системы мотивации и стимулирования персонала состоит в обеспечении прямой и стабильной заинтере</w:t>
      </w:r>
      <w:r>
        <w:rPr>
          <w:sz w:val="28"/>
        </w:rPr>
        <w:t xml:space="preserve">сованности каждого сотрудника </w:t>
      </w:r>
      <w:r>
        <w:rPr>
          <w:sz w:val="28"/>
        </w:rPr>
        <w:t xml:space="preserve">ДОУ в достижении планируемой результативности личной трудовой деятельности и коллективных результатов труда, а по возможности и в улучшении результатов по сравнению с </w:t>
      </w:r>
      <w:r>
        <w:rPr>
          <w:sz w:val="28"/>
        </w:rPr>
        <w:t xml:space="preserve">планируемыми</w:t>
      </w:r>
      <w:r>
        <w:rPr>
          <w:sz w:val="28"/>
        </w:rPr>
        <w:t xml:space="preserve">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Базовым компонентом системы мотивации и стимулирования сотрудников компании является механизм материального вознаграждения, обеспечивающий взаимосвязь оплаты и результатов труда. Основной принцип м</w:t>
      </w:r>
      <w:r>
        <w:rPr>
          <w:sz w:val="28"/>
        </w:rPr>
        <w:t xml:space="preserve">атериального вознаграждения - равная оплата за равный труд, что означает одинаковый уровень заработных плат у сотрудников, занимающих одинаковые по сложности и значимости должности (рабочие места) и показывающих равные уровни результативности деятельности.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Материальное вознаграждение сотрудников состоит из постоянной гарантированной части заработной платы (базовой части) и переменной части, которая является функцией результативности деятельности сотрудника и в целом всего ДОУ (стимулирующей части).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Размер базовой части зависит от категории должности и квалификационной категории, который устанавливается по результатам оценки работы сотрудника и результатам аттестации.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Переменная часть денежного вознаграждения выплачивается в виде доплат за эффективность и качество профессиональной деятельности, которые назначаются по результатам заседания экспертной комиссии (эффективный контракт) и премии.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Порядок и механизмы оплаты труда сотрудников компании регламентируются внутренними нормативными документами</w:t>
      </w:r>
      <w:r>
        <w:rPr>
          <w:sz w:val="28"/>
        </w:rPr>
        <w:t xml:space="preserve"> - Положением об оплате труда </w:t>
      </w:r>
      <w:r>
        <w:rPr>
          <w:sz w:val="28"/>
        </w:rPr>
        <w:t xml:space="preserve">ДОУ, Положением об оценке эффективности и качества профессиональной деятельности педагогов.</w:t>
      </w:r>
      <w:r/>
    </w:p>
    <w:p>
      <w:pPr>
        <w:pStyle w:val="693"/>
        <w:numPr>
          <w:ilvl w:val="0"/>
          <w:numId w:val="5"/>
        </w:numPr>
        <w:ind w:left="2660"/>
        <w:jc w:val="both"/>
        <w:keepLines/>
        <w:keepNext/>
        <w:spacing w:before="0" w:after="0" w:line="260" w:lineRule="exact"/>
        <w:shd w:val="clear" w:color="auto" w:fill="auto"/>
        <w:tabs>
          <w:tab w:val="left" w:pos="2982" w:leader="none"/>
        </w:tabs>
        <w:rPr>
          <w:sz w:val="28"/>
        </w:rPr>
      </w:pPr>
      <w:r/>
      <w:bookmarkStart w:id="6" w:name="bookmark6"/>
      <w:r>
        <w:rPr>
          <w:sz w:val="28"/>
        </w:rPr>
        <w:t xml:space="preserve">Меры социальной поддержки</w:t>
      </w:r>
      <w:bookmarkEnd w:id="6"/>
      <w:r/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Педагогическим работникам в </w:t>
      </w:r>
      <w:r>
        <w:rPr>
          <w:sz w:val="28"/>
        </w:rPr>
        <w:t xml:space="preserve">ДОУ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Педагогические работники имеют следующие трудовые права и социальные гарантии:</w:t>
      </w:r>
      <w:r/>
    </w:p>
    <w:p>
      <w:pPr>
        <w:pStyle w:val="694"/>
        <w:ind w:lef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-право на сокращенную продолжительность рабочего времени;</w:t>
      </w:r>
      <w:r/>
    </w:p>
    <w:p>
      <w:pPr>
        <w:pStyle w:val="694"/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-право на дополнительное профессиональное образование по профилю педагогической деятельности не реже чем один раз в три года;</w:t>
      </w:r>
      <w:r/>
    </w:p>
    <w:p>
      <w:pPr>
        <w:pStyle w:val="694"/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-право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  <w:r/>
    </w:p>
    <w:p>
      <w:pPr>
        <w:pStyle w:val="694"/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-право на длительный отпуск сроком до одного года не реже чем через </w:t>
      </w:r>
      <w:r>
        <w:rPr>
          <w:sz w:val="28"/>
        </w:rPr>
        <w:t xml:space="preserve">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  <w:r/>
    </w:p>
    <w:p>
      <w:pPr>
        <w:pStyle w:val="694"/>
        <w:numPr>
          <w:ilvl w:val="0"/>
          <w:numId w:val="6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право на досрочное назначение трудовой пенсии по старости в порядке, установленном законодательством Российской Федерации;</w:t>
      </w:r>
      <w:r/>
    </w:p>
    <w:p>
      <w:pPr>
        <w:pStyle w:val="694"/>
        <w:numPr>
          <w:ilvl w:val="0"/>
          <w:numId w:val="6"/>
        </w:numPr>
        <w:ind w:left="20" w:right="20"/>
        <w:jc w:val="both"/>
        <w:spacing w:before="0" w:after="0" w:line="370" w:lineRule="exact"/>
        <w:shd w:val="clear" w:color="auto" w:fill="auto"/>
        <w:rPr>
          <w:sz w:val="28"/>
        </w:rPr>
      </w:pPr>
      <w:r>
        <w:rPr>
          <w:sz w:val="28"/>
        </w:rPr>
        <w:t xml:space="preserve">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17" w:lineRule="exact"/>
        <w:shd w:val="clear" w:color="auto" w:fill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ДОУ строго соблюдает Трудовой Кодекс РФ, другие государственные нормативные акты, относящиеся к трудовым отношениям, а также Коллективный договор.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ДОУ</w:t>
      </w:r>
      <w:r>
        <w:rPr>
          <w:sz w:val="28"/>
        </w:rPr>
        <w:t xml:space="preserve"> стремится обеспечить современный уровень оснащенности и состояния рабочих мест сотрудников.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ДОУ </w:t>
      </w:r>
      <w:r>
        <w:rPr>
          <w:sz w:val="28"/>
        </w:rPr>
        <w:t xml:space="preserve">соблюдает законодательство, касающееся льгот и компенсаций для работников, занятых на рабочих местах с вредными условиями труда.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ДОУ</w:t>
      </w:r>
      <w:r>
        <w:rPr>
          <w:sz w:val="28"/>
        </w:rPr>
        <w:t xml:space="preserve"> проводит необходимые мероприятия по обеспечению сотрудников государственными пенсиями, в том числе, перечисляет взносы и предоставляет индивидуальные сведения на сотрудников в Пенсионный Фонд РФ.</w:t>
      </w:r>
      <w:r/>
    </w:p>
    <w:p>
      <w:pPr>
        <w:pStyle w:val="693"/>
        <w:numPr>
          <w:ilvl w:val="0"/>
          <w:numId w:val="5"/>
        </w:numPr>
        <w:ind w:left="540"/>
        <w:jc w:val="both"/>
        <w:keepLines/>
        <w:keepNext/>
        <w:spacing w:before="0" w:after="0" w:line="260" w:lineRule="exact"/>
        <w:shd w:val="clear" w:color="auto" w:fill="auto"/>
        <w:tabs>
          <w:tab w:val="left" w:pos="862" w:leader="none"/>
        </w:tabs>
        <w:rPr>
          <w:sz w:val="28"/>
        </w:rPr>
      </w:pPr>
      <w:r/>
      <w:bookmarkStart w:id="7" w:name="bookmark7"/>
      <w:r>
        <w:rPr>
          <w:sz w:val="28"/>
        </w:rPr>
        <w:t xml:space="preserve">Создание и поддержание </w:t>
      </w:r>
      <w:r>
        <w:rPr>
          <w:sz w:val="28"/>
        </w:rPr>
        <w:t xml:space="preserve">организационн</w:t>
      </w:r>
      <w:r>
        <w:rPr>
          <w:sz w:val="28"/>
        </w:rPr>
        <w:t xml:space="preserve">ого порядка в </w:t>
      </w:r>
      <w:r>
        <w:rPr>
          <w:sz w:val="28"/>
        </w:rPr>
        <w:t xml:space="preserve">ДОУ</w:t>
      </w:r>
      <w:bookmarkEnd w:id="7"/>
      <w:r/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Важн</w:t>
      </w:r>
      <w:r>
        <w:rPr>
          <w:sz w:val="28"/>
        </w:rPr>
        <w:t xml:space="preserve">е</w:t>
      </w:r>
      <w:r>
        <w:rPr>
          <w:rStyle w:val="690"/>
          <w:sz w:val="28"/>
          <w:u w:val="none"/>
        </w:rPr>
        <w:t xml:space="preserve">йши</w:t>
      </w:r>
      <w:r>
        <w:rPr>
          <w:sz w:val="28"/>
        </w:rPr>
        <w:t xml:space="preserve">м</w:t>
      </w:r>
      <w:r>
        <w:rPr>
          <w:sz w:val="28"/>
        </w:rPr>
        <w:t xml:space="preserve"> условием достижения стратегических целей ДОУ является безусло</w:t>
      </w:r>
      <w:r>
        <w:rPr>
          <w:sz w:val="28"/>
        </w:rPr>
        <w:t xml:space="preserve">вное выполнение всеми сотрудниками своих должностных обязанностей, неукоснительное соблюдение трудовой и производственной дисциплины, требовательность руководителей к подчиненным, безусловное выполнение подчиненными распоряжений, указаний, рабочих заданий.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Основой исполнительности является организацио</w:t>
      </w:r>
      <w:r>
        <w:rPr>
          <w:sz w:val="28"/>
        </w:rPr>
        <w:t xml:space="preserve">нный порядок, когда сотрудники знают и выполняют свои должностные обязанности, зафиксированные в должностных инструкциях, руководители несут ответственность за принятые решения в рамках своей зоны ответственности, осуществляется планирование, отчетность и </w:t>
      </w:r>
      <w:r>
        <w:rPr>
          <w:sz w:val="28"/>
        </w:rPr>
        <w:t xml:space="preserve">контроль за</w:t>
      </w:r>
      <w:r>
        <w:rPr>
          <w:sz w:val="28"/>
        </w:rPr>
        <w:t xml:space="preserve"> исполнением принятых решений в соответствии с принятыми и утвержденными правилами, методиками и инструкциями.</w:t>
      </w:r>
      <w:r/>
    </w:p>
    <w:p>
      <w:pPr>
        <w:pStyle w:val="694"/>
        <w:numPr>
          <w:ilvl w:val="1"/>
          <w:numId w:val="5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Правила производственного поведени</w:t>
      </w:r>
      <w:r>
        <w:rPr>
          <w:sz w:val="28"/>
        </w:rPr>
        <w:t xml:space="preserve">я регламентируются Правилами внутреннего трудового распорядка, этические нормы делового поведения - Кодексом профессиональной этики, должностные обязанности, права и ответственность закреплены в должностных инструкциях, положениях и других локальных актах.</w:t>
      </w:r>
      <w:r/>
    </w:p>
    <w:p>
      <w:pPr>
        <w:pStyle w:val="693"/>
        <w:keepLines/>
        <w:keepNext/>
        <w:spacing w:before="0" w:after="0" w:line="260" w:lineRule="exact"/>
        <w:shd w:val="clear" w:color="auto" w:fill="auto"/>
        <w:rPr>
          <w:sz w:val="28"/>
        </w:rPr>
      </w:pPr>
      <w:r/>
      <w:bookmarkStart w:id="8" w:name="bookmark8"/>
      <w:r>
        <w:rPr>
          <w:sz w:val="28"/>
        </w:rPr>
        <w:t xml:space="preserve">8. Формирование и укрепление корпоративной культуры</w:t>
      </w:r>
      <w:bookmarkEnd w:id="8"/>
      <w:r/>
      <w:r/>
    </w:p>
    <w:p>
      <w:pPr>
        <w:pStyle w:val="694"/>
        <w:numPr>
          <w:ilvl w:val="0"/>
          <w:numId w:val="7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Корпоративная культура </w:t>
      </w:r>
      <w:r>
        <w:rPr>
          <w:sz w:val="28"/>
        </w:rPr>
        <w:t xml:space="preserve">ДОУ</w:t>
      </w:r>
      <w:r>
        <w:rPr>
          <w:sz w:val="28"/>
        </w:rPr>
        <w:t xml:space="preserve"> базируется на славных традициях. </w:t>
      </w:r>
      <w:r>
        <w:rPr>
          <w:sz w:val="28"/>
        </w:rPr>
        <w:t xml:space="preserve">К ценностям, лежащим в основе корпоративной культуры, можно отнести: стремление к успеху, быстрое профессиональное развитие; творческую атмосферу, высокую трудовую активность; исполнительскую дисциплину; </w:t>
      </w:r>
      <w:r>
        <w:rPr>
          <w:sz w:val="28"/>
        </w:rPr>
        <w:t xml:space="preserve">уважение к коллегам по работе, соблюдение этики взаимоотношений; гордость за свою организацию, преданность ее целям, уважение традиций; уважение к ветеранам, положительный настрой по отношению к молодежи, поддержка семейных ценностей сотрудников.</w:t>
      </w:r>
      <w:r/>
    </w:p>
    <w:p>
      <w:pPr>
        <w:pStyle w:val="694"/>
        <w:numPr>
          <w:ilvl w:val="0"/>
          <w:numId w:val="7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Управление деятельностью и взаимод</w:t>
      </w:r>
      <w:r>
        <w:rPr>
          <w:sz w:val="28"/>
        </w:rPr>
        <w:t xml:space="preserve">ействие между сотрудниками </w:t>
      </w:r>
      <w:r>
        <w:rPr>
          <w:sz w:val="28"/>
        </w:rPr>
        <w:t xml:space="preserve">ДОУ</w:t>
      </w:r>
      <w:r>
        <w:rPr>
          <w:sz w:val="28"/>
        </w:rPr>
        <w:t xml:space="preserve"> на всех уровнях организуется руководителями на базе </w:t>
      </w:r>
      <w:r>
        <w:rPr>
          <w:sz w:val="28"/>
        </w:rPr>
        <w:t xml:space="preserve">при</w:t>
      </w:r>
      <w:r>
        <w:rPr>
          <w:rStyle w:val="690"/>
          <w:sz w:val="28"/>
          <w:u w:val="none"/>
        </w:rPr>
        <w:t xml:space="preserve">нци</w:t>
      </w:r>
      <w:r>
        <w:rPr>
          <w:sz w:val="28"/>
        </w:rPr>
        <w:t xml:space="preserve">пов </w:t>
      </w:r>
      <w:r>
        <w:rPr>
          <w:sz w:val="28"/>
        </w:rPr>
        <w:t xml:space="preserve">командной работы.</w:t>
      </w:r>
      <w:r/>
    </w:p>
    <w:p>
      <w:pPr>
        <w:pStyle w:val="694"/>
        <w:numPr>
          <w:ilvl w:val="0"/>
          <w:numId w:val="7"/>
        </w:numPr>
        <w:ind w:left="20" w:right="20"/>
        <w:jc w:val="both"/>
        <w:spacing w:before="0" w:after="0" w:line="322" w:lineRule="exact"/>
        <w:shd w:val="clear" w:color="auto" w:fill="auto"/>
        <w:rPr>
          <w:sz w:val="28"/>
        </w:rPr>
      </w:pPr>
      <w:r>
        <w:rPr>
          <w:sz w:val="28"/>
        </w:rPr>
        <w:t xml:space="preserve"> Укрепление корпо</w:t>
      </w:r>
      <w:r>
        <w:rPr>
          <w:sz w:val="28"/>
        </w:rPr>
        <w:t xml:space="preserve">ративной культуры должно проводиться через общие мероприятия, направленные на воспитание у сотрудников организации чувства общности, принадлежности к компании, лояльности и надежности в работе. Создание положительного имиджа, как внутри организации, так и </w:t>
      </w:r>
      <w:r>
        <w:rPr>
          <w:sz w:val="28"/>
        </w:rPr>
        <w:t xml:space="preserve">во</w:t>
      </w:r>
      <w:r>
        <w:rPr>
          <w:sz w:val="28"/>
        </w:rPr>
        <w:t xml:space="preserve"> </w:t>
      </w:r>
      <w:r>
        <w:rPr>
          <w:sz w:val="28"/>
        </w:rPr>
        <w:t xml:space="preserve">вне</w:t>
      </w:r>
      <w:r>
        <w:rPr>
          <w:sz w:val="28"/>
        </w:rPr>
        <w:t xml:space="preserve"> будет способствовать воспитанию и пропаганде корпоративности и положительной социально-психологической атмосферы в трудовом коллективе.</w:t>
      </w:r>
      <w:r/>
    </w:p>
    <w:p>
      <w:pPr>
        <w:pStyle w:val="694"/>
        <w:numPr>
          <w:ilvl w:val="0"/>
          <w:numId w:val="7"/>
        </w:numPr>
        <w:jc w:val="both"/>
        <w:spacing w:before="0" w:after="0" w:line="374" w:lineRule="exact"/>
        <w:shd w:val="clear" w:color="auto" w:fill="auto"/>
        <w:tabs>
          <w:tab w:val="left" w:pos="566" w:leader="none"/>
        </w:tabs>
        <w:rPr>
          <w:sz w:val="28"/>
        </w:rPr>
      </w:pPr>
      <w:r>
        <w:rPr>
          <w:sz w:val="28"/>
        </w:rPr>
        <w:t xml:space="preserve">При</w:t>
      </w:r>
      <w:r>
        <w:rPr>
          <w:rStyle w:val="690"/>
          <w:sz w:val="28"/>
          <w:u w:val="none"/>
        </w:rPr>
        <w:t xml:space="preserve">нци</w:t>
      </w:r>
      <w:r>
        <w:rPr>
          <w:sz w:val="28"/>
        </w:rPr>
        <w:t xml:space="preserve">пы </w:t>
      </w:r>
      <w:r>
        <w:rPr>
          <w:sz w:val="28"/>
        </w:rPr>
        <w:t xml:space="preserve">корпоративного поведения и требования к корпоративной культуре отражены в Кодексе профессиональной этики.</w:t>
      </w:r>
      <w:r/>
    </w:p>
    <w:sectPr>
      <w:footerReference w:type="default" r:id="rId9"/>
      <w:footnotePr/>
      <w:endnotePr/>
      <w:type w:val="continuous"/>
      <w:pgSz w:w="11909" w:h="16838" w:orient="portrait"/>
      <w:pgMar w:top="1099" w:right="1262" w:bottom="1421" w:left="1272" w:header="0" w:footer="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ourier New">
    <w:panose1 w:val="020704090202050204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63500" distR="63500" simplePos="0" relativeHeight="251658752" behindDoc="1" locked="0" layoutInCell="1" allowOverlap="1">
              <wp:simplePos x="0" y="0"/>
              <wp:positionH relativeFrom="page">
                <wp:posOffset>3763010</wp:posOffset>
              </wp:positionH>
              <wp:positionV relativeFrom="page">
                <wp:posOffset>9918065</wp:posOffset>
              </wp:positionV>
              <wp:extent cx="52070" cy="8826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92"/>
                            <w:spacing w:line="240" w:lineRule="auto"/>
                            <w:shd w:val="clear" w:color="auto" w:fill="auto"/>
                          </w:pPr>
                          <w:fldSimple w:instr="PAGE \* MERGEFORMAT">
                            <w:r>
                              <w:rPr>
                                <w:rStyle w:val="687"/>
                              </w:rPr>
                              <w:t xml:space="preserve">1</w:t>
                            </w:r>
                          </w:fldSimple>
                          <w:r>
                            <w:rPr>
                              <w:rStyle w:val="687"/>
                            </w:rPr>
                          </w:r>
                          <w:r/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8752;o:allowoverlap:true;o:allowincell:true;mso-position-horizontal-relative:page;margin-left:296.3pt;mso-position-horizontal:absolute;mso-position-vertical-relative:page;margin-top:780.9pt;mso-position-vertical:absolute;width:4.1pt;height:6.9pt;mso-wrap-distance-left:5.0pt;mso-wrap-distance-top:0.0pt;mso-wrap-distance-right:5.0pt;mso-wrap-distance-bottom:0.0pt;visibility:visible;" filled="f" stroked="f">
              <v:textbox inset="0,0,0,0">
                <w:txbxContent>
                  <w:p>
                    <w:pPr>
                      <w:pStyle w:val="692"/>
                      <w:spacing w:line="240" w:lineRule="auto"/>
                      <w:shd w:val="clear" w:color="auto" w:fill="auto"/>
                    </w:pPr>
                    <w:fldSimple w:instr="PAGE \* MERGEFORMAT">
                      <w:r>
                        <w:rPr>
                          <w:rStyle w:val="687"/>
                        </w:rPr>
                        <w:t xml:space="preserve">1</w:t>
                      </w:r>
                    </w:fldSimple>
                    <w:r>
                      <w:rPr>
                        <w:rStyle w:val="687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1.2.%1."/>
      <w:lvlJc w:val="left"/>
      <w:pPr/>
      <w:rPr>
        <w:rFonts w:ascii="Times New Roman" w:hAnsi="Times New Roman" w:eastAsia="Times New Roman" w:cs="Times New Roman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8.%1."/>
      <w:lvlJc w:val="left"/>
      <w:pPr/>
      <w:rPr>
        <w:rFonts w:ascii="Times New Roman" w:hAnsi="Times New Roman" w:eastAsia="Times New Roman" w:cs="Times New Roman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0"/>
    <w:next w:val="68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80"/>
    <w:next w:val="68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8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0"/>
    <w:next w:val="68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0"/>
    <w:next w:val="68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0"/>
    <w:next w:val="68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0"/>
    <w:next w:val="68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0"/>
    <w:next w:val="68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0"/>
    <w:next w:val="68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0"/>
    <w:next w:val="68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80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80"/>
    <w:next w:val="68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1"/>
    <w:link w:val="33"/>
    <w:uiPriority w:val="10"/>
    <w:rPr>
      <w:sz w:val="48"/>
      <w:szCs w:val="48"/>
    </w:rPr>
  </w:style>
  <w:style w:type="paragraph" w:styleId="35">
    <w:name w:val="Subtitle"/>
    <w:basedOn w:val="680"/>
    <w:next w:val="68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1"/>
    <w:link w:val="35"/>
    <w:uiPriority w:val="11"/>
    <w:rPr>
      <w:sz w:val="24"/>
      <w:szCs w:val="24"/>
    </w:rPr>
  </w:style>
  <w:style w:type="paragraph" w:styleId="37">
    <w:name w:val="Quote"/>
    <w:basedOn w:val="680"/>
    <w:next w:val="68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0"/>
    <w:next w:val="68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1"/>
    <w:link w:val="41"/>
    <w:uiPriority w:val="99"/>
  </w:style>
  <w:style w:type="paragraph" w:styleId="43">
    <w:name w:val="Footer"/>
    <w:basedOn w:val="68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81"/>
    <w:link w:val="43"/>
    <w:uiPriority w:val="99"/>
  </w:style>
  <w:style w:type="paragraph" w:styleId="45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1"/>
    <w:uiPriority w:val="99"/>
    <w:unhideWhenUsed/>
    <w:rPr>
      <w:vertAlign w:val="superscript"/>
    </w:rPr>
  </w:style>
  <w:style w:type="paragraph" w:styleId="177">
    <w:name w:val="endnote text"/>
    <w:basedOn w:val="68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1"/>
    <w:uiPriority w:val="99"/>
    <w:semiHidden/>
    <w:unhideWhenUsed/>
    <w:rPr>
      <w:vertAlign w:val="superscript"/>
    </w:rPr>
  </w:style>
  <w:style w:type="paragraph" w:styleId="180">
    <w:name w:val="toc 1"/>
    <w:basedOn w:val="680"/>
    <w:next w:val="68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0"/>
    <w:next w:val="68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0"/>
    <w:next w:val="68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0"/>
    <w:next w:val="68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0"/>
    <w:next w:val="68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0"/>
    <w:next w:val="68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0"/>
    <w:next w:val="68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0"/>
    <w:next w:val="68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0"/>
    <w:next w:val="68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0"/>
    <w:next w:val="680"/>
    <w:uiPriority w:val="99"/>
    <w:unhideWhenUsed/>
    <w:pPr>
      <w:spacing w:after="0" w:afterAutospacing="0"/>
    </w:pPr>
  </w:style>
  <w:style w:type="paragraph" w:styleId="680" w:default="1">
    <w:name w:val="Normal"/>
    <w:rPr>
      <w:color w:val="000000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>
    <w:name w:val="Hyperlink"/>
    <w:basedOn w:val="681"/>
    <w:rPr>
      <w:color w:val="000080"/>
      <w:u w:val="single"/>
    </w:rPr>
  </w:style>
  <w:style w:type="character" w:styleId="685" w:customStyle="1">
    <w:name w:val="Заголовок №1_"/>
    <w:basedOn w:val="681"/>
    <w:link w:val="691"/>
    <w:rPr>
      <w:rFonts w:ascii="Times New Roman" w:hAnsi="Times New Roman" w:eastAsia="Times New Roman" w:cs="Times New Roman"/>
      <w:b/>
      <w:bCs/>
      <w:sz w:val="50"/>
      <w:szCs w:val="50"/>
      <w:u w:val="none"/>
    </w:rPr>
  </w:style>
  <w:style w:type="character" w:styleId="686" w:customStyle="1">
    <w:name w:val="Колонтитул_"/>
    <w:basedOn w:val="681"/>
    <w:link w:val="692"/>
    <w:rPr>
      <w:rFonts w:ascii="Calibri" w:hAnsi="Calibri" w:eastAsia="Calibri" w:cs="Calibri"/>
      <w:sz w:val="20"/>
      <w:szCs w:val="20"/>
      <w:u w:val="none"/>
    </w:rPr>
  </w:style>
  <w:style w:type="character" w:styleId="687" w:customStyle="1">
    <w:name w:val="Колонтитул"/>
    <w:basedOn w:val="686"/>
    <w:rPr>
      <w:color w:val="000000"/>
      <w:spacing w:val="0"/>
      <w:position w:val="0"/>
      <w:lang w:val="ru-RU" w:eastAsia="ru-RU" w:bidi="ru-RU"/>
    </w:rPr>
  </w:style>
  <w:style w:type="character" w:styleId="688" w:customStyle="1">
    <w:name w:val="Заголовок №2_"/>
    <w:basedOn w:val="681"/>
    <w:link w:val="693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character" w:styleId="689" w:customStyle="1">
    <w:name w:val="Основной текст_"/>
    <w:basedOn w:val="681"/>
    <w:link w:val="694"/>
    <w:rPr>
      <w:rFonts w:ascii="Times New Roman" w:hAnsi="Times New Roman" w:eastAsia="Times New Roman" w:cs="Times New Roman"/>
      <w:sz w:val="26"/>
      <w:szCs w:val="26"/>
      <w:u w:val="none"/>
    </w:rPr>
  </w:style>
  <w:style w:type="character" w:styleId="690" w:customStyle="1">
    <w:name w:val="Основной текст1"/>
    <w:basedOn w:val="689"/>
    <w:rPr>
      <w:color w:val="000000"/>
      <w:spacing w:val="0"/>
      <w:position w:val="0"/>
      <w:u w:val="single"/>
      <w:lang w:val="ru-RU" w:eastAsia="ru-RU" w:bidi="ru-RU"/>
    </w:rPr>
  </w:style>
  <w:style w:type="paragraph" w:styleId="691" w:customStyle="1">
    <w:name w:val="Заголовок №1"/>
    <w:basedOn w:val="680"/>
    <w:link w:val="685"/>
    <w:pPr>
      <w:jc w:val="center"/>
      <w:spacing w:after="420" w:line="686" w:lineRule="exac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sz w:val="50"/>
      <w:szCs w:val="50"/>
    </w:rPr>
  </w:style>
  <w:style w:type="paragraph" w:styleId="692" w:customStyle="1">
    <w:name w:val="Колонтитул"/>
    <w:basedOn w:val="680"/>
    <w:link w:val="686"/>
    <w:pPr>
      <w:spacing w:line="0" w:lineRule="atLeast"/>
      <w:shd w:val="clear" w:color="auto" w:fill="ffffff"/>
    </w:pPr>
    <w:rPr>
      <w:rFonts w:ascii="Calibri" w:hAnsi="Calibri" w:eastAsia="Calibri" w:cs="Calibri"/>
      <w:sz w:val="20"/>
      <w:szCs w:val="20"/>
    </w:rPr>
  </w:style>
  <w:style w:type="paragraph" w:styleId="693" w:customStyle="1">
    <w:name w:val="Заголовок №2"/>
    <w:basedOn w:val="680"/>
    <w:link w:val="688"/>
    <w:pPr>
      <w:jc w:val="center"/>
      <w:spacing w:before="420" w:after="720" w:line="0" w:lineRule="atLeast"/>
      <w:shd w:val="clear" w:color="auto" w:fill="ffffff"/>
      <w:outlineLvl w:val="1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694" w:customStyle="1">
    <w:name w:val="Основной текст2"/>
    <w:basedOn w:val="680"/>
    <w:link w:val="689"/>
    <w:pPr>
      <w:spacing w:before="720" w:after="420" w:line="0" w:lineRule="atLeas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Юлия Сноп</cp:lastModifiedBy>
  <cp:revision>3</cp:revision>
  <dcterms:created xsi:type="dcterms:W3CDTF">2016-12-15T11:11:00Z</dcterms:created>
  <dcterms:modified xsi:type="dcterms:W3CDTF">2022-11-14T18:23:03Z</dcterms:modified>
</cp:coreProperties>
</file>